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Garamond" w:hAnsi="Garamond" w:cs="Arial"/>
          <w:b/>
          <w:i/>
        </w:rPr>
        <w:id w:val="-1588074955"/>
        <w:lock w:val="sdtContentLocked"/>
        <w:placeholder>
          <w:docPart w:val="DefaultPlaceholder_1081868574"/>
        </w:placeholder>
      </w:sdtPr>
      <w:sdtEndPr>
        <w:rPr>
          <w:b w:val="0"/>
          <w:i w:val="0"/>
        </w:rPr>
      </w:sdtEndPr>
      <w:sdtContent>
        <w:p w:rsidR="009B1E0B" w:rsidRPr="009B1E0B" w:rsidRDefault="009B1E0B" w:rsidP="009B1E0B">
          <w:pPr>
            <w:ind w:left="-709"/>
            <w:rPr>
              <w:rFonts w:ascii="Garamond" w:hAnsi="Garamond" w:cs="Arial"/>
              <w:b/>
              <w:i/>
            </w:rPr>
          </w:pPr>
          <w:r w:rsidRPr="009B1E0B">
            <w:rPr>
              <w:rFonts w:ascii="Garamond" w:hAnsi="Garamond" w:cs="Arial"/>
              <w:b/>
              <w:i/>
            </w:rPr>
            <w:t>PAGARINĀTĀS GARANTIJAS BUKLETS</w:t>
          </w:r>
        </w:p>
        <w:p w:rsidR="009B1E0B" w:rsidRPr="003D133A" w:rsidRDefault="009B1E0B" w:rsidP="009B1E0B">
          <w:pPr>
            <w:rPr>
              <w:rFonts w:ascii="Garamond" w:hAnsi="Garamond" w:cs="Arial"/>
            </w:rPr>
          </w:pPr>
        </w:p>
        <w:p w:rsidR="009B1E0B" w:rsidRPr="003D133A" w:rsidRDefault="009B1E0B" w:rsidP="009B1E0B">
          <w:pPr>
            <w:ind w:left="-709"/>
            <w:rPr>
              <w:rFonts w:ascii="Garamond" w:hAnsi="Garamond" w:cs="Arial"/>
            </w:rPr>
          </w:pPr>
          <w:r w:rsidRPr="003D133A">
            <w:rPr>
              <w:rFonts w:ascii="Garamond" w:hAnsi="Garamond" w:cs="Arial"/>
            </w:rPr>
            <w:t>Cienījamie klienti!</w:t>
          </w:r>
        </w:p>
        <w:p w:rsidR="009B1E0B" w:rsidRDefault="009B1E0B" w:rsidP="009B1E0B">
          <w:pPr>
            <w:ind w:left="-709"/>
            <w:jc w:val="both"/>
            <w:rPr>
              <w:rFonts w:ascii="Garamond" w:hAnsi="Garamond" w:cs="Arial"/>
            </w:rPr>
          </w:pPr>
          <w:r w:rsidRPr="003D133A">
            <w:rPr>
              <w:rFonts w:ascii="Garamond" w:hAnsi="Garamond" w:cs="Arial"/>
            </w:rPr>
            <w:t>Šeit Jūs atradīsit svarīgu informāciju par pagarinātās garantijas programmu, tāpēc iesakām šo bukletu izlasīt uzmanīgi, lai Jūs precīzi zinātu, ko tieši šī programma var Jums piedāvāt.</w:t>
          </w:r>
        </w:p>
        <w:p w:rsidR="00775441" w:rsidRPr="003D133A" w:rsidRDefault="00775441" w:rsidP="009B1E0B">
          <w:pPr>
            <w:ind w:left="-709"/>
            <w:jc w:val="both"/>
            <w:rPr>
              <w:rFonts w:ascii="Garamond" w:hAnsi="Garamond" w:cs="Arial"/>
            </w:rPr>
          </w:pPr>
        </w:p>
        <w:p w:rsidR="009B1E0B" w:rsidRPr="00775441" w:rsidRDefault="009B1E0B" w:rsidP="009B1E0B">
          <w:pPr>
            <w:ind w:left="-709"/>
            <w:jc w:val="both"/>
            <w:rPr>
              <w:rFonts w:ascii="Garamond" w:hAnsi="Garamond" w:cs="Arial"/>
              <w:b/>
              <w:u w:val="single"/>
            </w:rPr>
          </w:pPr>
          <w:r w:rsidRPr="00775441">
            <w:rPr>
              <w:rFonts w:ascii="Garamond" w:hAnsi="Garamond" w:cs="Arial"/>
              <w:b/>
              <w:u w:val="single"/>
            </w:rPr>
            <w:t>SVARĪGA INFORMĀCIJA</w:t>
          </w:r>
        </w:p>
        <w:p w:rsidR="009B1E0B" w:rsidRPr="003D133A" w:rsidRDefault="009B1E0B" w:rsidP="009B1E0B">
          <w:pPr>
            <w:ind w:left="-709"/>
            <w:jc w:val="both"/>
            <w:rPr>
              <w:rFonts w:ascii="Garamond" w:hAnsi="Garamond" w:cs="Arial"/>
            </w:rPr>
          </w:pPr>
          <w:r w:rsidRPr="003D133A">
            <w:rPr>
              <w:rFonts w:ascii="Garamond" w:hAnsi="Garamond" w:cs="Arial"/>
            </w:rPr>
            <w:t>Pagarinātā garantija attiecas uz izmaksām, kas rodas pēc ražotāja garantijas beigām, par šajā bukletā minētajām bojātām rezerves daļām un darbaspēku saskaņā ar šī bukleta noteikumiem (turpmāk – Pagarinātā garantija).</w:t>
          </w:r>
        </w:p>
        <w:p w:rsidR="009B1E0B" w:rsidRPr="003D133A" w:rsidRDefault="009B1E0B" w:rsidP="009B1E0B">
          <w:pPr>
            <w:ind w:left="-709"/>
            <w:jc w:val="both"/>
            <w:rPr>
              <w:rFonts w:ascii="Garamond" w:hAnsi="Garamond" w:cs="Arial"/>
            </w:rPr>
          </w:pPr>
          <w:r w:rsidRPr="003D133A">
            <w:rPr>
              <w:rFonts w:ascii="Garamond" w:hAnsi="Garamond" w:cs="Arial"/>
            </w:rPr>
            <w:t xml:space="preserve">Ātrai servisa pakalpojumu saņemšanai Pagarinātās garantijas laikā pārliecinieties, vai Jūsu izvēlētajam autorizētajam </w:t>
          </w:r>
          <w:proofErr w:type="spellStart"/>
          <w:r w:rsidRPr="003D133A">
            <w:rPr>
              <w:rFonts w:ascii="Garamond" w:hAnsi="Garamond" w:cs="Arial"/>
              <w:b/>
            </w:rPr>
            <w:t>Mercedes</w:t>
          </w:r>
          <w:proofErr w:type="spellEnd"/>
          <w:r w:rsidRPr="003D133A">
            <w:rPr>
              <w:rFonts w:ascii="Garamond" w:hAnsi="Garamond" w:cs="Arial"/>
            </w:rPr>
            <w:t xml:space="preserve"> servisam ir piekļuve Pagarinātās garantijas bukletam, servisa grāmatiņai un servisa rēķiniem vai citiem svarīgiem dokumentiem!</w:t>
          </w:r>
        </w:p>
        <w:p w:rsidR="009B1E0B" w:rsidRPr="003D133A" w:rsidRDefault="009B1E0B" w:rsidP="009B1E0B">
          <w:pPr>
            <w:ind w:left="-709"/>
            <w:jc w:val="both"/>
            <w:rPr>
              <w:rFonts w:ascii="Garamond" w:hAnsi="Garamond" w:cs="Arial"/>
            </w:rPr>
          </w:pPr>
          <w:r w:rsidRPr="003D133A">
            <w:rPr>
              <w:rFonts w:ascii="Garamond" w:hAnsi="Garamond" w:cs="Arial"/>
            </w:rPr>
            <w:t>Pagarinātās garantijas apdrošināšanas periods sākas nākamajā dienā pēc ražotāja garantijas termiņa beigām vai sākas un beidzas datumā, kas norādīts šim bukletam pievienotajā Pagarinātās garantijas apdrošināšanas sertifikātā.</w:t>
          </w:r>
        </w:p>
        <w:p w:rsidR="009B1E0B" w:rsidRPr="003D133A" w:rsidRDefault="009B1E0B" w:rsidP="009B1E0B">
          <w:pPr>
            <w:ind w:left="-709"/>
            <w:jc w:val="both"/>
            <w:rPr>
              <w:rFonts w:ascii="Garamond" w:hAnsi="Garamond" w:cs="Arial"/>
            </w:rPr>
          </w:pPr>
          <w:r w:rsidRPr="003D133A">
            <w:rPr>
              <w:rFonts w:ascii="Garamond" w:hAnsi="Garamond" w:cs="Arial"/>
            </w:rPr>
            <w:t>Šī Pagarinātā garantija ir derīga Eiropā, tostarp šādās teritorijās: Andora, Austrija, Beļģija, Bosnija un Hercegovina, Bulgārija, Igaunija, Gibraltārs, Spānija, Holande, Horvātija, Islande, Īrija, Itālija, Grieķija, Kipra, Lihtenšteina, Lietuva, Luksemburga, Latvija, Maķedonija, Madeira, Malta, Monako, Norvēģija, Polija, Portugāle, Francija, Zviedrija, Rumānija, Vācija, Sanmarīno, Slovākija, Slovēnija, Somija, Lielbritānija, Šveice, Serbija, Melnkalne, Dānija, Čehija, Ungārija.</w:t>
          </w:r>
        </w:p>
        <w:p w:rsidR="009B1E0B" w:rsidRPr="009B1E0B" w:rsidRDefault="009B1E0B" w:rsidP="009F522D">
          <w:pPr>
            <w:ind w:left="-709"/>
            <w:jc w:val="both"/>
            <w:rPr>
              <w:rFonts w:ascii="Garamond" w:hAnsi="Garamond" w:cs="Arial"/>
            </w:rPr>
          </w:pPr>
          <w:r w:rsidRPr="003D133A">
            <w:rPr>
              <w:rFonts w:ascii="Garamond" w:hAnsi="Garamond" w:cs="Arial"/>
            </w:rPr>
            <w:t xml:space="preserve">Šī Pagarinātā garantija attiecas uz tehnisku bojājumu, kurš pēkšņi pārtrauc detaļas darbību tādu iemeslu dēļ, kas nav nodilums, parasta nolietošanās vai nolaidība, un autorizētais </w:t>
          </w:r>
          <w:proofErr w:type="spellStart"/>
          <w:r w:rsidRPr="003D133A">
            <w:rPr>
              <w:rFonts w:ascii="Garamond" w:hAnsi="Garamond" w:cs="Arial"/>
              <w:b/>
            </w:rPr>
            <w:t>Mercedes</w:t>
          </w:r>
          <w:proofErr w:type="spellEnd"/>
          <w:r w:rsidRPr="003D133A">
            <w:rPr>
              <w:rFonts w:ascii="Garamond" w:hAnsi="Garamond" w:cs="Arial"/>
            </w:rPr>
            <w:t xml:space="preserve"> serviss šo detaļu aizstāj vai remontē bez maksas atbilstoši šeit izklāstītajiem noteikumiem. </w:t>
          </w:r>
        </w:p>
        <w:p w:rsidR="009B1E0B" w:rsidRPr="009B1E0B" w:rsidRDefault="009B1E0B" w:rsidP="009B1E0B">
          <w:pPr>
            <w:ind w:left="-709"/>
            <w:jc w:val="center"/>
            <w:rPr>
              <w:rFonts w:ascii="Garamond" w:hAnsi="Garamond" w:cs="Arial"/>
              <w:b/>
              <w:bCs/>
            </w:rPr>
          </w:pPr>
          <w:r w:rsidRPr="003D133A">
            <w:rPr>
              <w:rFonts w:ascii="Garamond" w:hAnsi="Garamond" w:cs="Arial"/>
              <w:b/>
              <w:bCs/>
            </w:rPr>
            <w:t xml:space="preserve">Pagarinātas programmas AMAE segums </w:t>
          </w:r>
        </w:p>
        <w:p w:rsidR="009B1E0B" w:rsidRPr="003D133A" w:rsidRDefault="009B1E0B" w:rsidP="009B1E0B">
          <w:pPr>
            <w:ind w:left="-709"/>
            <w:jc w:val="both"/>
            <w:rPr>
              <w:rFonts w:ascii="Garamond" w:hAnsi="Garamond" w:cs="Arial"/>
              <w:b/>
              <w:bCs/>
              <w:u w:val="single"/>
            </w:rPr>
          </w:pPr>
          <w:proofErr w:type="spellStart"/>
          <w:r w:rsidRPr="003D133A">
            <w:rPr>
              <w:rFonts w:ascii="Garamond" w:hAnsi="Garamond" w:cs="Arial"/>
              <w:b/>
              <w:bCs/>
              <w:u w:val="single"/>
            </w:rPr>
            <w:t>All</w:t>
          </w:r>
          <w:proofErr w:type="spellEnd"/>
          <w:r w:rsidRPr="003D133A">
            <w:rPr>
              <w:rFonts w:ascii="Garamond" w:hAnsi="Garamond" w:cs="Arial"/>
              <w:b/>
              <w:bCs/>
              <w:u w:val="single"/>
            </w:rPr>
            <w:t xml:space="preserve"> </w:t>
          </w:r>
          <w:proofErr w:type="spellStart"/>
          <w:r w:rsidRPr="003D133A">
            <w:rPr>
              <w:rFonts w:ascii="Garamond" w:hAnsi="Garamond" w:cs="Arial"/>
              <w:b/>
              <w:bCs/>
              <w:u w:val="single"/>
            </w:rPr>
            <w:t>Mechanical</w:t>
          </w:r>
          <w:proofErr w:type="spellEnd"/>
          <w:r w:rsidRPr="003D133A">
            <w:rPr>
              <w:rFonts w:ascii="Garamond" w:hAnsi="Garamond" w:cs="Arial"/>
              <w:b/>
              <w:bCs/>
              <w:u w:val="single"/>
            </w:rPr>
            <w:t xml:space="preserve"> </w:t>
          </w:r>
          <w:proofErr w:type="spellStart"/>
          <w:r w:rsidRPr="003D133A">
            <w:rPr>
              <w:rFonts w:ascii="Garamond" w:hAnsi="Garamond" w:cs="Arial"/>
              <w:b/>
              <w:bCs/>
              <w:u w:val="single"/>
            </w:rPr>
            <w:t>and</w:t>
          </w:r>
          <w:proofErr w:type="spellEnd"/>
          <w:r w:rsidRPr="003D133A">
            <w:rPr>
              <w:rFonts w:ascii="Garamond" w:hAnsi="Garamond" w:cs="Arial"/>
              <w:b/>
              <w:bCs/>
              <w:u w:val="single"/>
            </w:rPr>
            <w:t xml:space="preserve"> </w:t>
          </w:r>
          <w:proofErr w:type="spellStart"/>
          <w:r w:rsidRPr="003D133A">
            <w:rPr>
              <w:rFonts w:ascii="Garamond" w:hAnsi="Garamond" w:cs="Arial"/>
              <w:b/>
              <w:bCs/>
              <w:u w:val="single"/>
            </w:rPr>
            <w:t>Electrical</w:t>
          </w:r>
          <w:proofErr w:type="spellEnd"/>
          <w:r w:rsidRPr="003D133A">
            <w:rPr>
              <w:rFonts w:ascii="Garamond" w:hAnsi="Garamond" w:cs="Arial"/>
              <w:b/>
              <w:bCs/>
              <w:u w:val="single"/>
            </w:rPr>
            <w:t xml:space="preserve"> </w:t>
          </w:r>
          <w:proofErr w:type="spellStart"/>
          <w:r w:rsidRPr="003D133A">
            <w:rPr>
              <w:rFonts w:ascii="Garamond" w:hAnsi="Garamond" w:cs="Arial"/>
              <w:b/>
              <w:bCs/>
              <w:u w:val="single"/>
            </w:rPr>
            <w:t>Parts</w:t>
          </w:r>
          <w:proofErr w:type="spellEnd"/>
          <w:r w:rsidRPr="003D133A">
            <w:rPr>
              <w:rFonts w:ascii="Garamond" w:hAnsi="Garamond" w:cs="Arial"/>
              <w:b/>
              <w:bCs/>
              <w:u w:val="single"/>
            </w:rPr>
            <w:t xml:space="preserve"> </w:t>
          </w:r>
          <w:proofErr w:type="spellStart"/>
          <w:r w:rsidRPr="003D133A">
            <w:rPr>
              <w:rFonts w:ascii="Garamond" w:hAnsi="Garamond" w:cs="Arial"/>
              <w:b/>
              <w:bCs/>
              <w:u w:val="single"/>
            </w:rPr>
            <w:t>are</w:t>
          </w:r>
          <w:proofErr w:type="spellEnd"/>
          <w:r w:rsidRPr="003D133A">
            <w:rPr>
              <w:rFonts w:ascii="Garamond" w:hAnsi="Garamond" w:cs="Arial"/>
              <w:b/>
              <w:bCs/>
              <w:u w:val="single"/>
            </w:rPr>
            <w:t xml:space="preserve"> </w:t>
          </w:r>
          <w:proofErr w:type="spellStart"/>
          <w:r w:rsidRPr="003D133A">
            <w:rPr>
              <w:rFonts w:ascii="Garamond" w:hAnsi="Garamond" w:cs="Arial"/>
              <w:b/>
              <w:bCs/>
              <w:u w:val="single"/>
            </w:rPr>
            <w:t>included</w:t>
          </w:r>
          <w:proofErr w:type="spellEnd"/>
        </w:p>
        <w:p w:rsidR="009B1E0B" w:rsidRPr="009B1E0B" w:rsidRDefault="009B1E0B" w:rsidP="009B1E0B">
          <w:pPr>
            <w:ind w:left="-709"/>
            <w:jc w:val="both"/>
            <w:rPr>
              <w:rFonts w:ascii="Garamond" w:hAnsi="Garamond" w:cs="Arial"/>
              <w:b/>
              <w:bCs/>
              <w:iCs/>
            </w:rPr>
          </w:pPr>
          <w:r>
            <w:rPr>
              <w:rFonts w:ascii="Garamond" w:hAnsi="Garamond" w:cs="Arial"/>
              <w:b/>
              <w:bCs/>
              <w:iCs/>
            </w:rPr>
            <w:t>ALSO INCLUDED ARE</w:t>
          </w:r>
        </w:p>
        <w:p w:rsidR="009B1E0B" w:rsidRPr="00D338B9" w:rsidRDefault="009B1E0B" w:rsidP="009B1E0B">
          <w:pPr>
            <w:pStyle w:val="Heading1"/>
            <w:ind w:left="-709"/>
            <w:jc w:val="left"/>
            <w:rPr>
              <w:rFonts w:ascii="Garamond" w:hAnsi="Garamond" w:cs="Arial"/>
              <w:sz w:val="24"/>
              <w:szCs w:val="24"/>
              <w:lang w:val="lv-LV"/>
            </w:rPr>
          </w:pPr>
          <w:r w:rsidRPr="00D338B9">
            <w:rPr>
              <w:rFonts w:ascii="Garamond" w:hAnsi="Garamond" w:cs="Arial"/>
              <w:sz w:val="24"/>
              <w:szCs w:val="24"/>
              <w:lang w:val="lv-LV"/>
            </w:rPr>
            <w:t>OIL SEALS &amp; GASKETS</w:t>
          </w:r>
        </w:p>
        <w:p w:rsidR="009B1E0B" w:rsidRPr="003D133A" w:rsidRDefault="009B1E0B" w:rsidP="009B1E0B">
          <w:pPr>
            <w:ind w:left="-709"/>
            <w:jc w:val="both"/>
            <w:rPr>
              <w:rFonts w:ascii="Garamond" w:hAnsi="Garamond" w:cs="Arial"/>
            </w:rPr>
          </w:pPr>
          <w:proofErr w:type="spellStart"/>
          <w:r w:rsidRPr="003D133A">
            <w:rPr>
              <w:rFonts w:ascii="Garamond" w:hAnsi="Garamond" w:cs="Arial"/>
            </w:rPr>
            <w:t>Camshaft</w:t>
          </w:r>
          <w:proofErr w:type="spellEnd"/>
          <w:r w:rsidRPr="003D133A">
            <w:rPr>
              <w:rFonts w:ascii="Garamond" w:hAnsi="Garamond" w:cs="Arial"/>
            </w:rPr>
            <w:t xml:space="preserve"> </w:t>
          </w:r>
          <w:proofErr w:type="spellStart"/>
          <w:r w:rsidRPr="003D133A">
            <w:rPr>
              <w:rFonts w:ascii="Garamond" w:hAnsi="Garamond" w:cs="Arial"/>
            </w:rPr>
            <w:t>seals</w:t>
          </w:r>
          <w:proofErr w:type="spellEnd"/>
          <w:r w:rsidRPr="003D133A">
            <w:rPr>
              <w:rFonts w:ascii="Garamond" w:hAnsi="Garamond" w:cs="Arial"/>
            </w:rPr>
            <w:t xml:space="preserve">, </w:t>
          </w:r>
          <w:proofErr w:type="spellStart"/>
          <w:r w:rsidRPr="003D133A">
            <w:rPr>
              <w:rFonts w:ascii="Garamond" w:hAnsi="Garamond" w:cs="Arial"/>
            </w:rPr>
            <w:t>front</w:t>
          </w:r>
          <w:proofErr w:type="spellEnd"/>
          <w:r w:rsidRPr="003D133A">
            <w:rPr>
              <w:rFonts w:ascii="Garamond" w:hAnsi="Garamond" w:cs="Arial"/>
            </w:rPr>
            <w:t xml:space="preserve"> </w:t>
          </w:r>
          <w:proofErr w:type="spellStart"/>
          <w:r w:rsidRPr="003D133A">
            <w:rPr>
              <w:rFonts w:ascii="Garamond" w:hAnsi="Garamond" w:cs="Arial"/>
            </w:rPr>
            <w:t>crank</w:t>
          </w:r>
          <w:proofErr w:type="spellEnd"/>
          <w:r w:rsidRPr="003D133A">
            <w:rPr>
              <w:rFonts w:ascii="Garamond" w:hAnsi="Garamond" w:cs="Arial"/>
            </w:rPr>
            <w:t xml:space="preserve"> </w:t>
          </w:r>
          <w:proofErr w:type="spellStart"/>
          <w:r w:rsidRPr="003D133A">
            <w:rPr>
              <w:rFonts w:ascii="Garamond" w:hAnsi="Garamond" w:cs="Arial"/>
            </w:rPr>
            <w:t>oil</w:t>
          </w:r>
          <w:proofErr w:type="spellEnd"/>
          <w:r w:rsidRPr="003D133A">
            <w:rPr>
              <w:rFonts w:ascii="Garamond" w:hAnsi="Garamond" w:cs="Arial"/>
            </w:rPr>
            <w:t xml:space="preserve"> </w:t>
          </w:r>
          <w:proofErr w:type="spellStart"/>
          <w:r w:rsidRPr="003D133A">
            <w:rPr>
              <w:rFonts w:ascii="Garamond" w:hAnsi="Garamond" w:cs="Arial"/>
            </w:rPr>
            <w:t>seal</w:t>
          </w:r>
          <w:proofErr w:type="spellEnd"/>
          <w:r w:rsidRPr="003D133A">
            <w:rPr>
              <w:rFonts w:ascii="Garamond" w:hAnsi="Garamond" w:cs="Arial"/>
            </w:rPr>
            <w:t xml:space="preserve">, </w:t>
          </w:r>
          <w:proofErr w:type="spellStart"/>
          <w:r w:rsidRPr="003D133A">
            <w:rPr>
              <w:rFonts w:ascii="Garamond" w:hAnsi="Garamond" w:cs="Arial"/>
            </w:rPr>
            <w:t>drive</w:t>
          </w:r>
          <w:proofErr w:type="spellEnd"/>
          <w:r w:rsidRPr="003D133A">
            <w:rPr>
              <w:rFonts w:ascii="Garamond" w:hAnsi="Garamond" w:cs="Arial"/>
            </w:rPr>
            <w:t xml:space="preserve"> </w:t>
          </w:r>
          <w:proofErr w:type="spellStart"/>
          <w:r w:rsidRPr="003D133A">
            <w:rPr>
              <w:rFonts w:ascii="Garamond" w:hAnsi="Garamond" w:cs="Arial"/>
            </w:rPr>
            <w:t>shaft</w:t>
          </w:r>
          <w:proofErr w:type="spellEnd"/>
          <w:r w:rsidRPr="003D133A">
            <w:rPr>
              <w:rFonts w:ascii="Garamond" w:hAnsi="Garamond" w:cs="Arial"/>
            </w:rPr>
            <w:t xml:space="preserve"> </w:t>
          </w:r>
          <w:proofErr w:type="spellStart"/>
          <w:r w:rsidRPr="003D133A">
            <w:rPr>
              <w:rFonts w:ascii="Garamond" w:hAnsi="Garamond" w:cs="Arial"/>
            </w:rPr>
            <w:t>oil</w:t>
          </w:r>
          <w:proofErr w:type="spellEnd"/>
          <w:r w:rsidRPr="003D133A">
            <w:rPr>
              <w:rFonts w:ascii="Garamond" w:hAnsi="Garamond" w:cs="Arial"/>
            </w:rPr>
            <w:t xml:space="preserve"> </w:t>
          </w:r>
          <w:proofErr w:type="spellStart"/>
          <w:r w:rsidRPr="003D133A">
            <w:rPr>
              <w:rFonts w:ascii="Garamond" w:hAnsi="Garamond" w:cs="Arial"/>
            </w:rPr>
            <w:t>seals</w:t>
          </w:r>
          <w:proofErr w:type="spellEnd"/>
          <w:r w:rsidRPr="003D133A">
            <w:rPr>
              <w:rFonts w:ascii="Garamond" w:hAnsi="Garamond" w:cs="Arial"/>
            </w:rPr>
            <w:t xml:space="preserve">, </w:t>
          </w:r>
          <w:proofErr w:type="spellStart"/>
          <w:r w:rsidRPr="003D133A">
            <w:rPr>
              <w:rFonts w:ascii="Garamond" w:hAnsi="Garamond" w:cs="Arial"/>
            </w:rPr>
            <w:t>gearbox</w:t>
          </w:r>
          <w:proofErr w:type="spellEnd"/>
          <w:r w:rsidRPr="003D133A">
            <w:rPr>
              <w:rFonts w:ascii="Garamond" w:hAnsi="Garamond" w:cs="Arial"/>
            </w:rPr>
            <w:t xml:space="preserve"> </w:t>
          </w:r>
          <w:proofErr w:type="spellStart"/>
          <w:r w:rsidRPr="003D133A">
            <w:rPr>
              <w:rFonts w:ascii="Garamond" w:hAnsi="Garamond" w:cs="Arial"/>
            </w:rPr>
            <w:t>rear</w:t>
          </w:r>
          <w:proofErr w:type="spellEnd"/>
          <w:r w:rsidRPr="003D133A">
            <w:rPr>
              <w:rFonts w:ascii="Garamond" w:hAnsi="Garamond" w:cs="Arial"/>
            </w:rPr>
            <w:t xml:space="preserve"> </w:t>
          </w:r>
          <w:proofErr w:type="spellStart"/>
          <w:r w:rsidRPr="003D133A">
            <w:rPr>
              <w:rFonts w:ascii="Garamond" w:hAnsi="Garamond" w:cs="Arial"/>
            </w:rPr>
            <w:t>seal</w:t>
          </w:r>
          <w:proofErr w:type="spellEnd"/>
          <w:r w:rsidRPr="003D133A">
            <w:rPr>
              <w:rFonts w:ascii="Garamond" w:hAnsi="Garamond" w:cs="Arial"/>
            </w:rPr>
            <w:t xml:space="preserve"> </w:t>
          </w:r>
          <w:proofErr w:type="spellStart"/>
          <w:r w:rsidRPr="003D133A">
            <w:rPr>
              <w:rFonts w:ascii="Garamond" w:hAnsi="Garamond" w:cs="Arial"/>
            </w:rPr>
            <w:t>and</w:t>
          </w:r>
          <w:proofErr w:type="spellEnd"/>
          <w:r w:rsidRPr="003D133A">
            <w:rPr>
              <w:rFonts w:ascii="Garamond" w:hAnsi="Garamond" w:cs="Arial"/>
            </w:rPr>
            <w:t xml:space="preserve"> </w:t>
          </w:r>
          <w:proofErr w:type="spellStart"/>
          <w:r w:rsidRPr="003D133A">
            <w:rPr>
              <w:rFonts w:ascii="Garamond" w:hAnsi="Garamond" w:cs="Arial"/>
            </w:rPr>
            <w:t>differential</w:t>
          </w:r>
          <w:proofErr w:type="spellEnd"/>
          <w:r w:rsidRPr="003D133A">
            <w:rPr>
              <w:rFonts w:ascii="Garamond" w:hAnsi="Garamond" w:cs="Arial"/>
            </w:rPr>
            <w:t xml:space="preserve"> </w:t>
          </w:r>
          <w:proofErr w:type="spellStart"/>
          <w:r w:rsidRPr="003D133A">
            <w:rPr>
              <w:rFonts w:ascii="Garamond" w:hAnsi="Garamond" w:cs="Arial"/>
            </w:rPr>
            <w:t>pinion</w:t>
          </w:r>
          <w:proofErr w:type="spellEnd"/>
          <w:r w:rsidRPr="003D133A">
            <w:rPr>
              <w:rFonts w:ascii="Garamond" w:hAnsi="Garamond" w:cs="Arial"/>
            </w:rPr>
            <w:t xml:space="preserve"> </w:t>
          </w:r>
          <w:proofErr w:type="spellStart"/>
          <w:r w:rsidRPr="003D133A">
            <w:rPr>
              <w:rFonts w:ascii="Garamond" w:hAnsi="Garamond" w:cs="Arial"/>
            </w:rPr>
            <w:t>oil</w:t>
          </w:r>
          <w:proofErr w:type="spellEnd"/>
          <w:r w:rsidRPr="003D133A">
            <w:rPr>
              <w:rFonts w:ascii="Garamond" w:hAnsi="Garamond" w:cs="Arial"/>
            </w:rPr>
            <w:t xml:space="preserve"> </w:t>
          </w:r>
          <w:proofErr w:type="spellStart"/>
          <w:r w:rsidRPr="003D133A">
            <w:rPr>
              <w:rFonts w:ascii="Garamond" w:hAnsi="Garamond" w:cs="Arial"/>
            </w:rPr>
            <w:t>seal</w:t>
          </w:r>
          <w:proofErr w:type="spellEnd"/>
          <w:r w:rsidRPr="003D133A">
            <w:rPr>
              <w:rFonts w:ascii="Garamond" w:hAnsi="Garamond" w:cs="Arial"/>
            </w:rPr>
            <w:t xml:space="preserve"> </w:t>
          </w:r>
          <w:proofErr w:type="spellStart"/>
          <w:r w:rsidRPr="003D133A">
            <w:rPr>
              <w:rFonts w:ascii="Garamond" w:hAnsi="Garamond" w:cs="Arial"/>
            </w:rPr>
            <w:t>and</w:t>
          </w:r>
          <w:proofErr w:type="spellEnd"/>
          <w:r w:rsidRPr="003D133A">
            <w:rPr>
              <w:rFonts w:ascii="Garamond" w:hAnsi="Garamond" w:cs="Arial"/>
            </w:rPr>
            <w:t xml:space="preserve"> </w:t>
          </w:r>
          <w:proofErr w:type="spellStart"/>
          <w:r w:rsidRPr="003D133A">
            <w:rPr>
              <w:rFonts w:ascii="Garamond" w:hAnsi="Garamond" w:cs="Arial"/>
            </w:rPr>
            <w:t>other</w:t>
          </w:r>
          <w:proofErr w:type="spellEnd"/>
          <w:r w:rsidRPr="003D133A">
            <w:rPr>
              <w:rFonts w:ascii="Garamond" w:hAnsi="Garamond" w:cs="Arial"/>
            </w:rPr>
            <w:t xml:space="preserve"> </w:t>
          </w:r>
          <w:proofErr w:type="spellStart"/>
          <w:r w:rsidRPr="003D133A">
            <w:rPr>
              <w:rFonts w:ascii="Garamond" w:hAnsi="Garamond" w:cs="Arial"/>
            </w:rPr>
            <w:t>seals</w:t>
          </w:r>
          <w:proofErr w:type="spellEnd"/>
          <w:r w:rsidRPr="003D133A">
            <w:rPr>
              <w:rFonts w:ascii="Garamond" w:hAnsi="Garamond" w:cs="Arial"/>
            </w:rPr>
            <w:t xml:space="preserve"> </w:t>
          </w:r>
          <w:proofErr w:type="spellStart"/>
          <w:r w:rsidRPr="003D133A">
            <w:rPr>
              <w:rFonts w:ascii="Garamond" w:hAnsi="Garamond" w:cs="Arial"/>
            </w:rPr>
            <w:t>and</w:t>
          </w:r>
          <w:proofErr w:type="spellEnd"/>
          <w:r w:rsidRPr="003D133A">
            <w:rPr>
              <w:rFonts w:ascii="Garamond" w:hAnsi="Garamond" w:cs="Arial"/>
            </w:rPr>
            <w:t xml:space="preserve"> </w:t>
          </w:r>
          <w:proofErr w:type="spellStart"/>
          <w:r w:rsidRPr="003D133A">
            <w:rPr>
              <w:rFonts w:ascii="Garamond" w:hAnsi="Garamond" w:cs="Arial"/>
            </w:rPr>
            <w:t>gaskets</w:t>
          </w:r>
          <w:proofErr w:type="spellEnd"/>
          <w:r w:rsidRPr="003D133A">
            <w:rPr>
              <w:rFonts w:ascii="Garamond" w:hAnsi="Garamond" w:cs="Arial"/>
            </w:rPr>
            <w:t xml:space="preserve"> </w:t>
          </w:r>
          <w:proofErr w:type="spellStart"/>
          <w:r w:rsidRPr="003D133A">
            <w:rPr>
              <w:rFonts w:ascii="Garamond" w:hAnsi="Garamond" w:cs="Arial"/>
            </w:rPr>
            <w:t>are</w:t>
          </w:r>
          <w:proofErr w:type="spellEnd"/>
          <w:r w:rsidRPr="003D133A">
            <w:rPr>
              <w:rFonts w:ascii="Garamond" w:hAnsi="Garamond" w:cs="Arial"/>
            </w:rPr>
            <w:t xml:space="preserve"> </w:t>
          </w:r>
          <w:proofErr w:type="spellStart"/>
          <w:r w:rsidRPr="003D133A">
            <w:rPr>
              <w:rFonts w:ascii="Garamond" w:hAnsi="Garamond" w:cs="Arial"/>
            </w:rPr>
            <w:t>covered</w:t>
          </w:r>
          <w:proofErr w:type="spellEnd"/>
          <w:r w:rsidRPr="003D133A">
            <w:rPr>
              <w:rFonts w:ascii="Garamond" w:hAnsi="Garamond" w:cs="Arial"/>
            </w:rPr>
            <w:t xml:space="preserve"> </w:t>
          </w:r>
          <w:proofErr w:type="spellStart"/>
          <w:r w:rsidRPr="003D133A">
            <w:rPr>
              <w:rFonts w:ascii="Garamond" w:hAnsi="Garamond" w:cs="Arial"/>
            </w:rPr>
            <w:t>where</w:t>
          </w:r>
          <w:proofErr w:type="spellEnd"/>
          <w:r w:rsidRPr="003D133A">
            <w:rPr>
              <w:rFonts w:ascii="Garamond" w:hAnsi="Garamond" w:cs="Arial"/>
            </w:rPr>
            <w:t xml:space="preserve"> </w:t>
          </w:r>
          <w:proofErr w:type="spellStart"/>
          <w:r w:rsidRPr="003D133A">
            <w:rPr>
              <w:rFonts w:ascii="Garamond" w:hAnsi="Garamond" w:cs="Arial"/>
            </w:rPr>
            <w:t>removal</w:t>
          </w:r>
          <w:proofErr w:type="spellEnd"/>
          <w:r w:rsidRPr="003D133A">
            <w:rPr>
              <w:rFonts w:ascii="Garamond" w:hAnsi="Garamond" w:cs="Arial"/>
            </w:rPr>
            <w:t xml:space="preserve"> </w:t>
          </w:r>
          <w:proofErr w:type="spellStart"/>
          <w:r w:rsidRPr="003D133A">
            <w:rPr>
              <w:rFonts w:ascii="Garamond" w:hAnsi="Garamond" w:cs="Arial"/>
            </w:rPr>
            <w:t>of</w:t>
          </w:r>
          <w:proofErr w:type="spellEnd"/>
          <w:r w:rsidRPr="003D133A">
            <w:rPr>
              <w:rFonts w:ascii="Garamond" w:hAnsi="Garamond" w:cs="Arial"/>
            </w:rPr>
            <w:t xml:space="preserve"> </w:t>
          </w:r>
          <w:proofErr w:type="spellStart"/>
          <w:r w:rsidRPr="003D133A">
            <w:rPr>
              <w:rFonts w:ascii="Garamond" w:hAnsi="Garamond" w:cs="Arial"/>
            </w:rPr>
            <w:t>the</w:t>
          </w:r>
          <w:proofErr w:type="spellEnd"/>
          <w:r w:rsidRPr="003D133A">
            <w:rPr>
              <w:rFonts w:ascii="Garamond" w:hAnsi="Garamond" w:cs="Arial"/>
            </w:rPr>
            <w:t xml:space="preserve"> </w:t>
          </w:r>
          <w:proofErr w:type="spellStart"/>
          <w:r w:rsidRPr="003D133A">
            <w:rPr>
              <w:rFonts w:ascii="Garamond" w:hAnsi="Garamond" w:cs="Arial"/>
            </w:rPr>
            <w:t>engine</w:t>
          </w:r>
          <w:proofErr w:type="spellEnd"/>
          <w:r w:rsidRPr="003D133A">
            <w:rPr>
              <w:rFonts w:ascii="Garamond" w:hAnsi="Garamond" w:cs="Arial"/>
            </w:rPr>
            <w:t xml:space="preserve">, </w:t>
          </w:r>
          <w:proofErr w:type="spellStart"/>
          <w:r w:rsidRPr="003D133A">
            <w:rPr>
              <w:rFonts w:ascii="Garamond" w:hAnsi="Garamond" w:cs="Arial"/>
            </w:rPr>
            <w:t>gearbox</w:t>
          </w:r>
          <w:proofErr w:type="spellEnd"/>
          <w:r w:rsidRPr="003D133A">
            <w:rPr>
              <w:rFonts w:ascii="Garamond" w:hAnsi="Garamond" w:cs="Arial"/>
            </w:rPr>
            <w:t xml:space="preserve"> </w:t>
          </w:r>
          <w:proofErr w:type="spellStart"/>
          <w:r w:rsidRPr="003D133A">
            <w:rPr>
              <w:rFonts w:ascii="Garamond" w:hAnsi="Garamond" w:cs="Arial"/>
            </w:rPr>
            <w:t>or</w:t>
          </w:r>
          <w:proofErr w:type="spellEnd"/>
          <w:r w:rsidRPr="003D133A">
            <w:rPr>
              <w:rFonts w:ascii="Garamond" w:hAnsi="Garamond" w:cs="Arial"/>
            </w:rPr>
            <w:t xml:space="preserve"> </w:t>
          </w:r>
          <w:proofErr w:type="spellStart"/>
          <w:r w:rsidRPr="003D133A">
            <w:rPr>
              <w:rFonts w:ascii="Garamond" w:hAnsi="Garamond" w:cs="Arial"/>
            </w:rPr>
            <w:t>differential</w:t>
          </w:r>
          <w:proofErr w:type="spellEnd"/>
          <w:r w:rsidRPr="003D133A">
            <w:rPr>
              <w:rFonts w:ascii="Garamond" w:hAnsi="Garamond" w:cs="Arial"/>
            </w:rPr>
            <w:t xml:space="preserve"> </w:t>
          </w:r>
          <w:proofErr w:type="spellStart"/>
          <w:r w:rsidRPr="003D133A">
            <w:rPr>
              <w:rFonts w:ascii="Garamond" w:hAnsi="Garamond" w:cs="Arial"/>
            </w:rPr>
            <w:t>unit</w:t>
          </w:r>
          <w:proofErr w:type="spellEnd"/>
          <w:r w:rsidRPr="003D133A">
            <w:rPr>
              <w:rFonts w:ascii="Garamond" w:hAnsi="Garamond" w:cs="Arial"/>
            </w:rPr>
            <w:t xml:space="preserve"> </w:t>
          </w:r>
          <w:proofErr w:type="spellStart"/>
          <w:r w:rsidRPr="003D133A">
            <w:rPr>
              <w:rFonts w:ascii="Garamond" w:hAnsi="Garamond" w:cs="Arial"/>
            </w:rPr>
            <w:t>is</w:t>
          </w:r>
          <w:proofErr w:type="spellEnd"/>
          <w:r w:rsidRPr="003D133A">
            <w:rPr>
              <w:rFonts w:ascii="Garamond" w:hAnsi="Garamond" w:cs="Arial"/>
            </w:rPr>
            <w:t xml:space="preserve"> </w:t>
          </w:r>
          <w:proofErr w:type="spellStart"/>
          <w:r w:rsidRPr="003D133A">
            <w:rPr>
              <w:rFonts w:ascii="Garamond" w:hAnsi="Garamond" w:cs="Arial"/>
            </w:rPr>
            <w:t>essential</w:t>
          </w:r>
          <w:proofErr w:type="spellEnd"/>
          <w:r w:rsidRPr="003D133A">
            <w:rPr>
              <w:rFonts w:ascii="Garamond" w:hAnsi="Garamond" w:cs="Arial"/>
            </w:rPr>
            <w:t xml:space="preserve"> to </w:t>
          </w:r>
          <w:proofErr w:type="spellStart"/>
          <w:r w:rsidRPr="003D133A">
            <w:rPr>
              <w:rFonts w:ascii="Garamond" w:hAnsi="Garamond" w:cs="Arial"/>
            </w:rPr>
            <w:t>effect</w:t>
          </w:r>
          <w:proofErr w:type="spellEnd"/>
          <w:r w:rsidRPr="003D133A">
            <w:rPr>
              <w:rFonts w:ascii="Garamond" w:hAnsi="Garamond" w:cs="Arial"/>
            </w:rPr>
            <w:t xml:space="preserve"> </w:t>
          </w:r>
          <w:proofErr w:type="spellStart"/>
          <w:r w:rsidRPr="003D133A">
            <w:rPr>
              <w:rFonts w:ascii="Garamond" w:hAnsi="Garamond" w:cs="Arial"/>
            </w:rPr>
            <w:t>repair</w:t>
          </w:r>
          <w:proofErr w:type="spellEnd"/>
          <w:r w:rsidRPr="003D133A">
            <w:rPr>
              <w:rFonts w:ascii="Garamond" w:hAnsi="Garamond" w:cs="Arial"/>
            </w:rPr>
            <w:t>.</w:t>
          </w:r>
        </w:p>
        <w:p w:rsidR="009B1E0B" w:rsidRPr="00D338B9" w:rsidRDefault="009B1E0B" w:rsidP="009B1E0B">
          <w:pPr>
            <w:pStyle w:val="BodyText"/>
            <w:ind w:left="-709"/>
            <w:rPr>
              <w:rFonts w:ascii="Garamond" w:hAnsi="Garamond" w:cs="Arial"/>
              <w:b/>
              <w:szCs w:val="24"/>
            </w:rPr>
          </w:pPr>
          <w:r w:rsidRPr="00D338B9">
            <w:rPr>
              <w:rFonts w:ascii="Garamond" w:hAnsi="Garamond" w:cs="Arial"/>
              <w:b/>
              <w:szCs w:val="24"/>
            </w:rPr>
            <w:t>CASINGS</w:t>
          </w:r>
        </w:p>
        <w:p w:rsidR="009B1E0B" w:rsidRDefault="009B1E0B" w:rsidP="009B1E0B">
          <w:pPr>
            <w:ind w:left="-709"/>
            <w:jc w:val="both"/>
            <w:rPr>
              <w:rFonts w:ascii="Garamond" w:hAnsi="Garamond" w:cs="Arial"/>
            </w:rPr>
          </w:pPr>
          <w:proofErr w:type="spellStart"/>
          <w:r w:rsidRPr="003D133A">
            <w:rPr>
              <w:rFonts w:ascii="Garamond" w:hAnsi="Garamond" w:cs="Arial"/>
            </w:rPr>
            <w:t>Should</w:t>
          </w:r>
          <w:proofErr w:type="spellEnd"/>
          <w:r w:rsidRPr="003D133A">
            <w:rPr>
              <w:rFonts w:ascii="Garamond" w:hAnsi="Garamond" w:cs="Arial"/>
            </w:rPr>
            <w:t xml:space="preserve"> </w:t>
          </w:r>
          <w:proofErr w:type="spellStart"/>
          <w:r w:rsidRPr="003D133A">
            <w:rPr>
              <w:rFonts w:ascii="Garamond" w:hAnsi="Garamond" w:cs="Arial"/>
            </w:rPr>
            <w:t>the</w:t>
          </w:r>
          <w:proofErr w:type="spellEnd"/>
          <w:r w:rsidRPr="003D133A">
            <w:rPr>
              <w:rFonts w:ascii="Garamond" w:hAnsi="Garamond" w:cs="Arial"/>
            </w:rPr>
            <w:t xml:space="preserve"> </w:t>
          </w:r>
          <w:proofErr w:type="spellStart"/>
          <w:r w:rsidRPr="003D133A">
            <w:rPr>
              <w:rFonts w:ascii="Garamond" w:hAnsi="Garamond" w:cs="Arial"/>
            </w:rPr>
            <w:t>failure</w:t>
          </w:r>
          <w:proofErr w:type="spellEnd"/>
          <w:r w:rsidRPr="003D133A">
            <w:rPr>
              <w:rFonts w:ascii="Garamond" w:hAnsi="Garamond" w:cs="Arial"/>
            </w:rPr>
            <w:t xml:space="preserve"> </w:t>
          </w:r>
          <w:proofErr w:type="spellStart"/>
          <w:r w:rsidRPr="003D133A">
            <w:rPr>
              <w:rFonts w:ascii="Garamond" w:hAnsi="Garamond" w:cs="Arial"/>
            </w:rPr>
            <w:t>of</w:t>
          </w:r>
          <w:proofErr w:type="spellEnd"/>
          <w:r w:rsidRPr="003D133A">
            <w:rPr>
              <w:rFonts w:ascii="Garamond" w:hAnsi="Garamond" w:cs="Arial"/>
            </w:rPr>
            <w:t xml:space="preserve"> a </w:t>
          </w:r>
          <w:proofErr w:type="spellStart"/>
          <w:r w:rsidRPr="003D133A">
            <w:rPr>
              <w:rFonts w:ascii="Garamond" w:hAnsi="Garamond" w:cs="Arial"/>
            </w:rPr>
            <w:t>covered</w:t>
          </w:r>
          <w:proofErr w:type="spellEnd"/>
          <w:r w:rsidRPr="003D133A">
            <w:rPr>
              <w:rFonts w:ascii="Garamond" w:hAnsi="Garamond" w:cs="Arial"/>
            </w:rPr>
            <w:t xml:space="preserve"> </w:t>
          </w:r>
          <w:proofErr w:type="spellStart"/>
          <w:r w:rsidRPr="003D133A">
            <w:rPr>
              <w:rFonts w:ascii="Garamond" w:hAnsi="Garamond" w:cs="Arial"/>
            </w:rPr>
            <w:t>component</w:t>
          </w:r>
          <w:proofErr w:type="spellEnd"/>
          <w:r w:rsidRPr="003D133A">
            <w:rPr>
              <w:rFonts w:ascii="Garamond" w:hAnsi="Garamond" w:cs="Arial"/>
            </w:rPr>
            <w:t xml:space="preserve"> </w:t>
          </w:r>
          <w:proofErr w:type="spellStart"/>
          <w:r w:rsidRPr="003D133A">
            <w:rPr>
              <w:rFonts w:ascii="Garamond" w:hAnsi="Garamond" w:cs="Arial"/>
            </w:rPr>
            <w:t>result</w:t>
          </w:r>
          <w:proofErr w:type="spellEnd"/>
          <w:r w:rsidRPr="003D133A">
            <w:rPr>
              <w:rFonts w:ascii="Garamond" w:hAnsi="Garamond" w:cs="Arial"/>
            </w:rPr>
            <w:t xml:space="preserve"> </w:t>
          </w:r>
          <w:proofErr w:type="spellStart"/>
          <w:r w:rsidRPr="003D133A">
            <w:rPr>
              <w:rFonts w:ascii="Garamond" w:hAnsi="Garamond" w:cs="Arial"/>
            </w:rPr>
            <w:t>in</w:t>
          </w:r>
          <w:proofErr w:type="spellEnd"/>
          <w:r w:rsidRPr="003D133A">
            <w:rPr>
              <w:rFonts w:ascii="Garamond" w:hAnsi="Garamond" w:cs="Arial"/>
            </w:rPr>
            <w:t xml:space="preserve"> </w:t>
          </w:r>
          <w:proofErr w:type="spellStart"/>
          <w:r w:rsidRPr="003D133A">
            <w:rPr>
              <w:rFonts w:ascii="Garamond" w:hAnsi="Garamond" w:cs="Arial"/>
            </w:rPr>
            <w:t>damage</w:t>
          </w:r>
          <w:proofErr w:type="spellEnd"/>
          <w:r w:rsidRPr="003D133A">
            <w:rPr>
              <w:rFonts w:ascii="Garamond" w:hAnsi="Garamond" w:cs="Arial"/>
            </w:rPr>
            <w:t xml:space="preserve"> to </w:t>
          </w:r>
          <w:proofErr w:type="spellStart"/>
          <w:r w:rsidRPr="003D133A">
            <w:rPr>
              <w:rFonts w:ascii="Garamond" w:hAnsi="Garamond" w:cs="Arial"/>
            </w:rPr>
            <w:t>any</w:t>
          </w:r>
          <w:proofErr w:type="spellEnd"/>
          <w:r w:rsidRPr="003D133A">
            <w:rPr>
              <w:rFonts w:ascii="Garamond" w:hAnsi="Garamond" w:cs="Arial"/>
            </w:rPr>
            <w:t xml:space="preserve"> </w:t>
          </w:r>
          <w:proofErr w:type="spellStart"/>
          <w:r w:rsidRPr="003D133A">
            <w:rPr>
              <w:rFonts w:ascii="Garamond" w:hAnsi="Garamond" w:cs="Arial"/>
            </w:rPr>
            <w:t>associated</w:t>
          </w:r>
          <w:proofErr w:type="spellEnd"/>
          <w:r w:rsidRPr="003D133A">
            <w:rPr>
              <w:rFonts w:ascii="Garamond" w:hAnsi="Garamond" w:cs="Arial"/>
            </w:rPr>
            <w:t xml:space="preserve"> </w:t>
          </w:r>
          <w:proofErr w:type="spellStart"/>
          <w:r w:rsidRPr="003D133A">
            <w:rPr>
              <w:rFonts w:ascii="Garamond" w:hAnsi="Garamond" w:cs="Arial"/>
            </w:rPr>
            <w:t>casing</w:t>
          </w:r>
          <w:proofErr w:type="spellEnd"/>
          <w:r w:rsidRPr="003D133A">
            <w:rPr>
              <w:rFonts w:ascii="Garamond" w:hAnsi="Garamond" w:cs="Arial"/>
            </w:rPr>
            <w:t xml:space="preserve"> </w:t>
          </w:r>
          <w:proofErr w:type="spellStart"/>
          <w:r w:rsidRPr="003D133A">
            <w:rPr>
              <w:rFonts w:ascii="Garamond" w:hAnsi="Garamond" w:cs="Arial"/>
            </w:rPr>
            <w:t>the</w:t>
          </w:r>
          <w:proofErr w:type="spellEnd"/>
          <w:r w:rsidRPr="003D133A">
            <w:rPr>
              <w:rFonts w:ascii="Garamond" w:hAnsi="Garamond" w:cs="Arial"/>
            </w:rPr>
            <w:t xml:space="preserve"> </w:t>
          </w:r>
          <w:proofErr w:type="spellStart"/>
          <w:r w:rsidRPr="003D133A">
            <w:rPr>
              <w:rFonts w:ascii="Garamond" w:hAnsi="Garamond" w:cs="Arial"/>
            </w:rPr>
            <w:t>replacement</w:t>
          </w:r>
          <w:proofErr w:type="spellEnd"/>
          <w:r w:rsidRPr="003D133A">
            <w:rPr>
              <w:rFonts w:ascii="Garamond" w:hAnsi="Garamond" w:cs="Arial"/>
            </w:rPr>
            <w:t xml:space="preserve"> </w:t>
          </w:r>
          <w:proofErr w:type="spellStart"/>
          <w:r w:rsidRPr="003D133A">
            <w:rPr>
              <w:rFonts w:ascii="Garamond" w:hAnsi="Garamond" w:cs="Arial"/>
            </w:rPr>
            <w:t>will</w:t>
          </w:r>
          <w:proofErr w:type="spellEnd"/>
          <w:r w:rsidRPr="003D133A">
            <w:rPr>
              <w:rFonts w:ascii="Garamond" w:hAnsi="Garamond" w:cs="Arial"/>
            </w:rPr>
            <w:t xml:space="preserve"> </w:t>
          </w:r>
          <w:proofErr w:type="spellStart"/>
          <w:r w:rsidRPr="003D133A">
            <w:rPr>
              <w:rFonts w:ascii="Garamond" w:hAnsi="Garamond" w:cs="Arial"/>
            </w:rPr>
            <w:t>constitute</w:t>
          </w:r>
          <w:proofErr w:type="spellEnd"/>
          <w:r w:rsidRPr="003D133A">
            <w:rPr>
              <w:rFonts w:ascii="Garamond" w:hAnsi="Garamond" w:cs="Arial"/>
            </w:rPr>
            <w:t xml:space="preserve"> </w:t>
          </w:r>
          <w:proofErr w:type="spellStart"/>
          <w:r w:rsidRPr="003D133A">
            <w:rPr>
              <w:rFonts w:ascii="Garamond" w:hAnsi="Garamond" w:cs="Arial"/>
            </w:rPr>
            <w:t>part</w:t>
          </w:r>
          <w:proofErr w:type="spellEnd"/>
          <w:r w:rsidRPr="003D133A">
            <w:rPr>
              <w:rFonts w:ascii="Garamond" w:hAnsi="Garamond" w:cs="Arial"/>
            </w:rPr>
            <w:t xml:space="preserve"> </w:t>
          </w:r>
          <w:proofErr w:type="spellStart"/>
          <w:r w:rsidRPr="003D133A">
            <w:rPr>
              <w:rFonts w:ascii="Garamond" w:hAnsi="Garamond" w:cs="Arial"/>
            </w:rPr>
            <w:t>of</w:t>
          </w:r>
          <w:proofErr w:type="spellEnd"/>
          <w:r w:rsidRPr="003D133A">
            <w:rPr>
              <w:rFonts w:ascii="Garamond" w:hAnsi="Garamond" w:cs="Arial"/>
            </w:rPr>
            <w:t xml:space="preserve"> </w:t>
          </w:r>
          <w:proofErr w:type="spellStart"/>
          <w:r w:rsidRPr="003D133A">
            <w:rPr>
              <w:rFonts w:ascii="Garamond" w:hAnsi="Garamond" w:cs="Arial"/>
            </w:rPr>
            <w:t>the</w:t>
          </w:r>
          <w:proofErr w:type="spellEnd"/>
          <w:r w:rsidRPr="003D133A">
            <w:rPr>
              <w:rFonts w:ascii="Garamond" w:hAnsi="Garamond" w:cs="Arial"/>
            </w:rPr>
            <w:t xml:space="preserve"> </w:t>
          </w:r>
          <w:proofErr w:type="spellStart"/>
          <w:r w:rsidRPr="003D133A">
            <w:rPr>
              <w:rFonts w:ascii="Garamond" w:hAnsi="Garamond" w:cs="Arial"/>
            </w:rPr>
            <w:t>claim</w:t>
          </w:r>
          <w:proofErr w:type="spellEnd"/>
          <w:r w:rsidRPr="003D133A">
            <w:rPr>
              <w:rFonts w:ascii="Garamond" w:hAnsi="Garamond" w:cs="Arial"/>
            </w:rPr>
            <w:t xml:space="preserve"> (</w:t>
          </w:r>
          <w:proofErr w:type="spellStart"/>
          <w:r w:rsidRPr="003D133A">
            <w:rPr>
              <w:rFonts w:ascii="Garamond" w:hAnsi="Garamond" w:cs="Arial"/>
            </w:rPr>
            <w:t>within</w:t>
          </w:r>
          <w:proofErr w:type="spellEnd"/>
          <w:r w:rsidRPr="003D133A">
            <w:rPr>
              <w:rFonts w:ascii="Garamond" w:hAnsi="Garamond" w:cs="Arial"/>
            </w:rPr>
            <w:t xml:space="preserve"> </w:t>
          </w:r>
          <w:proofErr w:type="spellStart"/>
          <w:r w:rsidRPr="003D133A">
            <w:rPr>
              <w:rFonts w:ascii="Garamond" w:hAnsi="Garamond" w:cs="Arial"/>
            </w:rPr>
            <w:t>the</w:t>
          </w:r>
          <w:proofErr w:type="spellEnd"/>
          <w:r w:rsidRPr="003D133A">
            <w:rPr>
              <w:rFonts w:ascii="Garamond" w:hAnsi="Garamond" w:cs="Arial"/>
            </w:rPr>
            <w:t xml:space="preserve"> </w:t>
          </w:r>
          <w:proofErr w:type="spellStart"/>
          <w:r w:rsidRPr="003D133A">
            <w:rPr>
              <w:rFonts w:ascii="Garamond" w:hAnsi="Garamond" w:cs="Arial"/>
            </w:rPr>
            <w:t>policy</w:t>
          </w:r>
          <w:proofErr w:type="spellEnd"/>
          <w:r w:rsidRPr="003D133A">
            <w:rPr>
              <w:rFonts w:ascii="Garamond" w:hAnsi="Garamond" w:cs="Arial"/>
            </w:rPr>
            <w:t xml:space="preserve"> </w:t>
          </w:r>
          <w:proofErr w:type="spellStart"/>
          <w:r w:rsidRPr="003D133A">
            <w:rPr>
              <w:rFonts w:ascii="Garamond" w:hAnsi="Garamond" w:cs="Arial"/>
            </w:rPr>
            <w:t>claims</w:t>
          </w:r>
          <w:proofErr w:type="spellEnd"/>
          <w:r w:rsidRPr="003D133A">
            <w:rPr>
              <w:rFonts w:ascii="Garamond" w:hAnsi="Garamond" w:cs="Arial"/>
            </w:rPr>
            <w:t xml:space="preserve"> limit).</w:t>
          </w:r>
        </w:p>
        <w:p w:rsidR="009B1E0B" w:rsidRPr="00D338B9" w:rsidRDefault="009B1E0B" w:rsidP="00775441">
          <w:pPr>
            <w:pStyle w:val="BodyText"/>
            <w:ind w:left="-709"/>
            <w:rPr>
              <w:rFonts w:ascii="Garamond" w:hAnsi="Garamond" w:cs="Arial"/>
              <w:b/>
              <w:szCs w:val="24"/>
            </w:rPr>
          </w:pPr>
          <w:r w:rsidRPr="00D338B9">
            <w:rPr>
              <w:rFonts w:ascii="Garamond" w:hAnsi="Garamond" w:cs="Arial"/>
              <w:b/>
              <w:szCs w:val="24"/>
            </w:rPr>
            <w:lastRenderedPageBreak/>
            <w:t>WORKING MATERIALS</w:t>
          </w:r>
        </w:p>
        <w:p w:rsidR="009B1E0B" w:rsidRDefault="009B1E0B" w:rsidP="00775441">
          <w:pPr>
            <w:ind w:left="-709"/>
            <w:jc w:val="both"/>
            <w:rPr>
              <w:rFonts w:ascii="Garamond" w:hAnsi="Garamond" w:cs="Arial"/>
            </w:rPr>
          </w:pPr>
          <w:proofErr w:type="spellStart"/>
          <w:r w:rsidRPr="003D133A">
            <w:rPr>
              <w:rFonts w:ascii="Garamond" w:hAnsi="Garamond" w:cs="Arial"/>
            </w:rPr>
            <w:t>Where</w:t>
          </w:r>
          <w:proofErr w:type="spellEnd"/>
          <w:r w:rsidRPr="003D133A">
            <w:rPr>
              <w:rFonts w:ascii="Garamond" w:hAnsi="Garamond" w:cs="Arial"/>
            </w:rPr>
            <w:t xml:space="preserve"> </w:t>
          </w:r>
          <w:proofErr w:type="spellStart"/>
          <w:r w:rsidRPr="003D133A">
            <w:rPr>
              <w:rFonts w:ascii="Garamond" w:hAnsi="Garamond" w:cs="Arial"/>
            </w:rPr>
            <w:t>an</w:t>
          </w:r>
          <w:proofErr w:type="spellEnd"/>
          <w:r w:rsidRPr="003D133A">
            <w:rPr>
              <w:rFonts w:ascii="Garamond" w:hAnsi="Garamond" w:cs="Arial"/>
            </w:rPr>
            <w:t xml:space="preserve"> </w:t>
          </w:r>
          <w:proofErr w:type="spellStart"/>
          <w:r w:rsidRPr="003D133A">
            <w:rPr>
              <w:rFonts w:ascii="Garamond" w:hAnsi="Garamond" w:cs="Arial"/>
            </w:rPr>
            <w:t>authorised</w:t>
          </w:r>
          <w:proofErr w:type="spellEnd"/>
          <w:r w:rsidRPr="003D133A">
            <w:rPr>
              <w:rFonts w:ascii="Garamond" w:hAnsi="Garamond" w:cs="Arial"/>
            </w:rPr>
            <w:t xml:space="preserve"> </w:t>
          </w:r>
          <w:proofErr w:type="spellStart"/>
          <w:r w:rsidRPr="003D133A">
            <w:rPr>
              <w:rFonts w:ascii="Garamond" w:hAnsi="Garamond" w:cs="Arial"/>
            </w:rPr>
            <w:t>repair</w:t>
          </w:r>
          <w:proofErr w:type="spellEnd"/>
          <w:r w:rsidRPr="003D133A">
            <w:rPr>
              <w:rFonts w:ascii="Garamond" w:hAnsi="Garamond" w:cs="Arial"/>
            </w:rPr>
            <w:t xml:space="preserve"> </w:t>
          </w:r>
          <w:proofErr w:type="spellStart"/>
          <w:r w:rsidRPr="003D133A">
            <w:rPr>
              <w:rFonts w:ascii="Garamond" w:hAnsi="Garamond" w:cs="Arial"/>
            </w:rPr>
            <w:t>requires</w:t>
          </w:r>
          <w:proofErr w:type="spellEnd"/>
          <w:r w:rsidRPr="003D133A">
            <w:rPr>
              <w:rFonts w:ascii="Garamond" w:hAnsi="Garamond" w:cs="Arial"/>
            </w:rPr>
            <w:t xml:space="preserve"> </w:t>
          </w:r>
          <w:proofErr w:type="spellStart"/>
          <w:r w:rsidRPr="003D133A">
            <w:rPr>
              <w:rFonts w:ascii="Garamond" w:hAnsi="Garamond" w:cs="Arial"/>
            </w:rPr>
            <w:t>the</w:t>
          </w:r>
          <w:proofErr w:type="spellEnd"/>
          <w:r w:rsidRPr="003D133A">
            <w:rPr>
              <w:rFonts w:ascii="Garamond" w:hAnsi="Garamond" w:cs="Arial"/>
            </w:rPr>
            <w:t xml:space="preserve"> </w:t>
          </w:r>
          <w:proofErr w:type="spellStart"/>
          <w:r w:rsidRPr="003D133A">
            <w:rPr>
              <w:rFonts w:ascii="Garamond" w:hAnsi="Garamond" w:cs="Arial"/>
            </w:rPr>
            <w:t>replacement</w:t>
          </w:r>
          <w:proofErr w:type="spellEnd"/>
          <w:r w:rsidRPr="003D133A">
            <w:rPr>
              <w:rFonts w:ascii="Garamond" w:hAnsi="Garamond" w:cs="Arial"/>
            </w:rPr>
            <w:t xml:space="preserve"> </w:t>
          </w:r>
          <w:proofErr w:type="spellStart"/>
          <w:r w:rsidRPr="003D133A">
            <w:rPr>
              <w:rFonts w:ascii="Garamond" w:hAnsi="Garamond" w:cs="Arial"/>
            </w:rPr>
            <w:t>or</w:t>
          </w:r>
          <w:proofErr w:type="spellEnd"/>
          <w:r w:rsidRPr="003D133A">
            <w:rPr>
              <w:rFonts w:ascii="Garamond" w:hAnsi="Garamond" w:cs="Arial"/>
            </w:rPr>
            <w:t xml:space="preserve"> </w:t>
          </w:r>
          <w:proofErr w:type="spellStart"/>
          <w:r w:rsidRPr="003D133A">
            <w:rPr>
              <w:rFonts w:ascii="Garamond" w:hAnsi="Garamond" w:cs="Arial"/>
            </w:rPr>
            <w:t>topping</w:t>
          </w:r>
          <w:proofErr w:type="spellEnd"/>
          <w:r w:rsidRPr="003D133A">
            <w:rPr>
              <w:rFonts w:ascii="Garamond" w:hAnsi="Garamond" w:cs="Arial"/>
            </w:rPr>
            <w:t xml:space="preserve"> </w:t>
          </w:r>
          <w:proofErr w:type="spellStart"/>
          <w:r w:rsidRPr="003D133A">
            <w:rPr>
              <w:rFonts w:ascii="Garamond" w:hAnsi="Garamond" w:cs="Arial"/>
            </w:rPr>
            <w:t>up</w:t>
          </w:r>
          <w:proofErr w:type="spellEnd"/>
          <w:r w:rsidRPr="003D133A">
            <w:rPr>
              <w:rFonts w:ascii="Garamond" w:hAnsi="Garamond" w:cs="Arial"/>
            </w:rPr>
            <w:t xml:space="preserve"> </w:t>
          </w:r>
          <w:proofErr w:type="spellStart"/>
          <w:r w:rsidRPr="003D133A">
            <w:rPr>
              <w:rFonts w:ascii="Garamond" w:hAnsi="Garamond" w:cs="Arial"/>
            </w:rPr>
            <w:t>of</w:t>
          </w:r>
          <w:proofErr w:type="spellEnd"/>
          <w:r w:rsidRPr="003D133A">
            <w:rPr>
              <w:rFonts w:ascii="Garamond" w:hAnsi="Garamond" w:cs="Arial"/>
            </w:rPr>
            <w:t xml:space="preserve"> </w:t>
          </w:r>
          <w:proofErr w:type="spellStart"/>
          <w:r w:rsidRPr="003D133A">
            <w:rPr>
              <w:rFonts w:ascii="Garamond" w:hAnsi="Garamond" w:cs="Arial"/>
            </w:rPr>
            <w:t>oils</w:t>
          </w:r>
          <w:proofErr w:type="spellEnd"/>
          <w:r w:rsidRPr="003D133A">
            <w:rPr>
              <w:rFonts w:ascii="Garamond" w:hAnsi="Garamond" w:cs="Arial"/>
            </w:rPr>
            <w:t>, anti-</w:t>
          </w:r>
          <w:proofErr w:type="spellStart"/>
          <w:r w:rsidRPr="003D133A">
            <w:rPr>
              <w:rFonts w:ascii="Garamond" w:hAnsi="Garamond" w:cs="Arial"/>
            </w:rPr>
            <w:t>freeze</w:t>
          </w:r>
          <w:proofErr w:type="spellEnd"/>
          <w:r w:rsidRPr="003D133A">
            <w:rPr>
              <w:rFonts w:ascii="Garamond" w:hAnsi="Garamond" w:cs="Arial"/>
            </w:rPr>
            <w:t xml:space="preserve"> </w:t>
          </w:r>
          <w:proofErr w:type="spellStart"/>
          <w:r w:rsidRPr="003D133A">
            <w:rPr>
              <w:rFonts w:ascii="Garamond" w:hAnsi="Garamond" w:cs="Arial"/>
            </w:rPr>
            <w:t>or</w:t>
          </w:r>
          <w:proofErr w:type="spellEnd"/>
          <w:r w:rsidRPr="003D133A">
            <w:rPr>
              <w:rFonts w:ascii="Garamond" w:hAnsi="Garamond" w:cs="Arial"/>
            </w:rPr>
            <w:t xml:space="preserve"> </w:t>
          </w:r>
          <w:proofErr w:type="spellStart"/>
          <w:r w:rsidRPr="003D133A">
            <w:rPr>
              <w:rFonts w:ascii="Garamond" w:hAnsi="Garamond" w:cs="Arial"/>
            </w:rPr>
            <w:t>other</w:t>
          </w:r>
          <w:proofErr w:type="spellEnd"/>
          <w:r w:rsidRPr="003D133A">
            <w:rPr>
              <w:rFonts w:ascii="Garamond" w:hAnsi="Garamond" w:cs="Arial"/>
            </w:rPr>
            <w:t xml:space="preserve"> </w:t>
          </w:r>
          <w:proofErr w:type="spellStart"/>
          <w:r w:rsidRPr="003D133A">
            <w:rPr>
              <w:rFonts w:ascii="Garamond" w:hAnsi="Garamond" w:cs="Arial"/>
            </w:rPr>
            <w:t>fluids</w:t>
          </w:r>
          <w:proofErr w:type="spellEnd"/>
          <w:r w:rsidRPr="003D133A">
            <w:rPr>
              <w:rFonts w:ascii="Garamond" w:hAnsi="Garamond" w:cs="Arial"/>
            </w:rPr>
            <w:t xml:space="preserve">, </w:t>
          </w:r>
          <w:proofErr w:type="spellStart"/>
          <w:r w:rsidRPr="003D133A">
            <w:rPr>
              <w:rFonts w:ascii="Garamond" w:hAnsi="Garamond" w:cs="Arial"/>
            </w:rPr>
            <w:t>or</w:t>
          </w:r>
          <w:proofErr w:type="spellEnd"/>
          <w:r w:rsidRPr="003D133A">
            <w:rPr>
              <w:rFonts w:ascii="Garamond" w:hAnsi="Garamond" w:cs="Arial"/>
            </w:rPr>
            <w:t xml:space="preserve"> </w:t>
          </w:r>
          <w:proofErr w:type="spellStart"/>
          <w:r w:rsidRPr="003D133A">
            <w:rPr>
              <w:rFonts w:ascii="Garamond" w:hAnsi="Garamond" w:cs="Arial"/>
            </w:rPr>
            <w:t>replacement</w:t>
          </w:r>
          <w:proofErr w:type="spellEnd"/>
          <w:r w:rsidRPr="003D133A">
            <w:rPr>
              <w:rFonts w:ascii="Garamond" w:hAnsi="Garamond" w:cs="Arial"/>
            </w:rPr>
            <w:t xml:space="preserve"> </w:t>
          </w:r>
          <w:proofErr w:type="spellStart"/>
          <w:r w:rsidRPr="003D133A">
            <w:rPr>
              <w:rFonts w:ascii="Garamond" w:hAnsi="Garamond" w:cs="Arial"/>
            </w:rPr>
            <w:t>of</w:t>
          </w:r>
          <w:proofErr w:type="spellEnd"/>
          <w:r w:rsidRPr="003D133A">
            <w:rPr>
              <w:rFonts w:ascii="Garamond" w:hAnsi="Garamond" w:cs="Arial"/>
            </w:rPr>
            <w:t xml:space="preserve"> </w:t>
          </w:r>
          <w:proofErr w:type="spellStart"/>
          <w:r w:rsidRPr="003D133A">
            <w:rPr>
              <w:rFonts w:ascii="Garamond" w:hAnsi="Garamond" w:cs="Arial"/>
            </w:rPr>
            <w:t>the</w:t>
          </w:r>
          <w:proofErr w:type="spellEnd"/>
          <w:r w:rsidRPr="003D133A">
            <w:rPr>
              <w:rFonts w:ascii="Garamond" w:hAnsi="Garamond" w:cs="Arial"/>
            </w:rPr>
            <w:t xml:space="preserve"> </w:t>
          </w:r>
          <w:proofErr w:type="spellStart"/>
          <w:r w:rsidRPr="003D133A">
            <w:rPr>
              <w:rFonts w:ascii="Garamond" w:hAnsi="Garamond" w:cs="Arial"/>
            </w:rPr>
            <w:t>oil</w:t>
          </w:r>
          <w:proofErr w:type="spellEnd"/>
          <w:r w:rsidRPr="003D133A">
            <w:rPr>
              <w:rFonts w:ascii="Garamond" w:hAnsi="Garamond" w:cs="Arial"/>
            </w:rPr>
            <w:t xml:space="preserve"> </w:t>
          </w:r>
          <w:proofErr w:type="spellStart"/>
          <w:r w:rsidRPr="003D133A">
            <w:rPr>
              <w:rFonts w:ascii="Garamond" w:hAnsi="Garamond" w:cs="Arial"/>
            </w:rPr>
            <w:t>filter</w:t>
          </w:r>
          <w:proofErr w:type="spellEnd"/>
          <w:r w:rsidRPr="003D133A">
            <w:rPr>
              <w:rFonts w:ascii="Garamond" w:hAnsi="Garamond" w:cs="Arial"/>
            </w:rPr>
            <w:t xml:space="preserve">, </w:t>
          </w:r>
          <w:proofErr w:type="spellStart"/>
          <w:r w:rsidRPr="003D133A">
            <w:rPr>
              <w:rFonts w:ascii="Garamond" w:hAnsi="Garamond" w:cs="Arial"/>
            </w:rPr>
            <w:t>these</w:t>
          </w:r>
          <w:proofErr w:type="spellEnd"/>
          <w:r w:rsidRPr="003D133A">
            <w:rPr>
              <w:rFonts w:ascii="Garamond" w:hAnsi="Garamond" w:cs="Arial"/>
            </w:rPr>
            <w:t xml:space="preserve"> </w:t>
          </w:r>
          <w:proofErr w:type="spellStart"/>
          <w:r w:rsidRPr="003D133A">
            <w:rPr>
              <w:rFonts w:ascii="Garamond" w:hAnsi="Garamond" w:cs="Arial"/>
            </w:rPr>
            <w:t>will</w:t>
          </w:r>
          <w:proofErr w:type="spellEnd"/>
          <w:r w:rsidRPr="003D133A">
            <w:rPr>
              <w:rFonts w:ascii="Garamond" w:hAnsi="Garamond" w:cs="Arial"/>
            </w:rPr>
            <w:t xml:space="preserve"> </w:t>
          </w:r>
          <w:proofErr w:type="spellStart"/>
          <w:r w:rsidRPr="003D133A">
            <w:rPr>
              <w:rFonts w:ascii="Garamond" w:hAnsi="Garamond" w:cs="Arial"/>
            </w:rPr>
            <w:t>also</w:t>
          </w:r>
          <w:proofErr w:type="spellEnd"/>
          <w:r w:rsidRPr="003D133A">
            <w:rPr>
              <w:rFonts w:ascii="Garamond" w:hAnsi="Garamond" w:cs="Arial"/>
            </w:rPr>
            <w:t xml:space="preserve"> </w:t>
          </w:r>
          <w:proofErr w:type="spellStart"/>
          <w:r w:rsidRPr="003D133A">
            <w:rPr>
              <w:rFonts w:ascii="Garamond" w:hAnsi="Garamond" w:cs="Arial"/>
            </w:rPr>
            <w:t>constitute</w:t>
          </w:r>
          <w:proofErr w:type="spellEnd"/>
          <w:r w:rsidRPr="003D133A">
            <w:rPr>
              <w:rFonts w:ascii="Garamond" w:hAnsi="Garamond" w:cs="Arial"/>
            </w:rPr>
            <w:t xml:space="preserve"> </w:t>
          </w:r>
          <w:proofErr w:type="spellStart"/>
          <w:r w:rsidRPr="003D133A">
            <w:rPr>
              <w:rFonts w:ascii="Garamond" w:hAnsi="Garamond" w:cs="Arial"/>
            </w:rPr>
            <w:t>part</w:t>
          </w:r>
          <w:proofErr w:type="spellEnd"/>
          <w:r w:rsidRPr="003D133A">
            <w:rPr>
              <w:rFonts w:ascii="Garamond" w:hAnsi="Garamond" w:cs="Arial"/>
            </w:rPr>
            <w:t xml:space="preserve"> </w:t>
          </w:r>
          <w:proofErr w:type="spellStart"/>
          <w:r w:rsidRPr="003D133A">
            <w:rPr>
              <w:rFonts w:ascii="Garamond" w:hAnsi="Garamond" w:cs="Arial"/>
            </w:rPr>
            <w:t>of</w:t>
          </w:r>
          <w:proofErr w:type="spellEnd"/>
          <w:r w:rsidRPr="003D133A">
            <w:rPr>
              <w:rFonts w:ascii="Garamond" w:hAnsi="Garamond" w:cs="Arial"/>
            </w:rPr>
            <w:t xml:space="preserve"> </w:t>
          </w:r>
          <w:proofErr w:type="spellStart"/>
          <w:r w:rsidRPr="003D133A">
            <w:rPr>
              <w:rFonts w:ascii="Garamond" w:hAnsi="Garamond" w:cs="Arial"/>
            </w:rPr>
            <w:t>the</w:t>
          </w:r>
          <w:proofErr w:type="spellEnd"/>
          <w:r w:rsidRPr="003D133A">
            <w:rPr>
              <w:rFonts w:ascii="Garamond" w:hAnsi="Garamond" w:cs="Arial"/>
            </w:rPr>
            <w:t xml:space="preserve"> </w:t>
          </w:r>
          <w:proofErr w:type="spellStart"/>
          <w:r w:rsidRPr="003D133A">
            <w:rPr>
              <w:rFonts w:ascii="Garamond" w:hAnsi="Garamond" w:cs="Arial"/>
            </w:rPr>
            <w:t>claim</w:t>
          </w:r>
          <w:proofErr w:type="spellEnd"/>
          <w:r w:rsidRPr="003D133A">
            <w:rPr>
              <w:rFonts w:ascii="Garamond" w:hAnsi="Garamond" w:cs="Arial"/>
            </w:rPr>
            <w:t xml:space="preserve"> (</w:t>
          </w:r>
          <w:proofErr w:type="spellStart"/>
          <w:r w:rsidRPr="003D133A">
            <w:rPr>
              <w:rFonts w:ascii="Garamond" w:hAnsi="Garamond" w:cs="Arial"/>
            </w:rPr>
            <w:t>within</w:t>
          </w:r>
          <w:proofErr w:type="spellEnd"/>
          <w:r w:rsidRPr="003D133A">
            <w:rPr>
              <w:rFonts w:ascii="Garamond" w:hAnsi="Garamond" w:cs="Arial"/>
            </w:rPr>
            <w:t xml:space="preserve"> </w:t>
          </w:r>
          <w:proofErr w:type="spellStart"/>
          <w:r w:rsidRPr="003D133A">
            <w:rPr>
              <w:rFonts w:ascii="Garamond" w:hAnsi="Garamond" w:cs="Arial"/>
            </w:rPr>
            <w:t>the</w:t>
          </w:r>
          <w:proofErr w:type="spellEnd"/>
          <w:r w:rsidRPr="003D133A">
            <w:rPr>
              <w:rFonts w:ascii="Garamond" w:hAnsi="Garamond" w:cs="Arial"/>
            </w:rPr>
            <w:t xml:space="preserve"> </w:t>
          </w:r>
          <w:proofErr w:type="spellStart"/>
          <w:r w:rsidRPr="003D133A">
            <w:rPr>
              <w:rFonts w:ascii="Garamond" w:hAnsi="Garamond" w:cs="Arial"/>
            </w:rPr>
            <w:t>policy</w:t>
          </w:r>
          <w:proofErr w:type="spellEnd"/>
          <w:r w:rsidRPr="003D133A">
            <w:rPr>
              <w:rFonts w:ascii="Garamond" w:hAnsi="Garamond" w:cs="Arial"/>
            </w:rPr>
            <w:t xml:space="preserve"> </w:t>
          </w:r>
          <w:proofErr w:type="spellStart"/>
          <w:r w:rsidRPr="003D133A">
            <w:rPr>
              <w:rFonts w:ascii="Garamond" w:hAnsi="Garamond" w:cs="Arial"/>
            </w:rPr>
            <w:t>claims</w:t>
          </w:r>
          <w:proofErr w:type="spellEnd"/>
          <w:r w:rsidRPr="003D133A">
            <w:rPr>
              <w:rFonts w:ascii="Garamond" w:hAnsi="Garamond" w:cs="Arial"/>
            </w:rPr>
            <w:t xml:space="preserve"> limit).</w:t>
          </w:r>
        </w:p>
        <w:p w:rsidR="00775441" w:rsidRPr="00775441" w:rsidRDefault="00775441" w:rsidP="00775441">
          <w:pPr>
            <w:ind w:left="-709"/>
            <w:jc w:val="both"/>
            <w:rPr>
              <w:rFonts w:ascii="Garamond" w:hAnsi="Garamond" w:cs="Arial"/>
            </w:rPr>
          </w:pPr>
        </w:p>
        <w:p w:rsidR="009B1E0B" w:rsidRPr="003D133A" w:rsidRDefault="009B1E0B" w:rsidP="009B1E0B">
          <w:pPr>
            <w:pStyle w:val="default"/>
            <w:spacing w:before="0" w:beforeAutospacing="0" w:after="0" w:afterAutospacing="0"/>
            <w:ind w:left="-709"/>
            <w:jc w:val="both"/>
            <w:rPr>
              <w:rFonts w:ascii="Garamond" w:hAnsi="Garamond" w:cs="Arial"/>
              <w:lang w:val="lv-LV"/>
            </w:rPr>
          </w:pPr>
          <w:proofErr w:type="spellStart"/>
          <w:r w:rsidRPr="003D133A">
            <w:rPr>
              <w:rFonts w:ascii="Garamond" w:hAnsi="Garamond" w:cs="Arial"/>
              <w:b/>
              <w:bCs/>
              <w:lang w:val="lv-LV"/>
            </w:rPr>
            <w:t>Specific</w:t>
          </w:r>
          <w:proofErr w:type="spellEnd"/>
          <w:r w:rsidRPr="003D133A">
            <w:rPr>
              <w:rFonts w:ascii="Garamond" w:hAnsi="Garamond" w:cs="Arial"/>
              <w:b/>
              <w:bCs/>
              <w:lang w:val="lv-LV"/>
            </w:rPr>
            <w:t xml:space="preserve"> </w:t>
          </w:r>
          <w:proofErr w:type="spellStart"/>
          <w:r w:rsidRPr="003D133A">
            <w:rPr>
              <w:rFonts w:ascii="Garamond" w:hAnsi="Garamond" w:cs="Arial"/>
              <w:b/>
              <w:bCs/>
              <w:lang w:val="lv-LV"/>
            </w:rPr>
            <w:t>Exclusions</w:t>
          </w:r>
          <w:proofErr w:type="spellEnd"/>
          <w:r w:rsidRPr="003D133A">
            <w:rPr>
              <w:rFonts w:ascii="Garamond" w:hAnsi="Garamond" w:cs="Arial"/>
              <w:b/>
              <w:bCs/>
              <w:lang w:val="lv-LV"/>
            </w:rPr>
            <w:t xml:space="preserve"> to </w:t>
          </w:r>
          <w:proofErr w:type="spellStart"/>
          <w:r w:rsidRPr="003D133A">
            <w:rPr>
              <w:rFonts w:ascii="Garamond" w:hAnsi="Garamond" w:cs="Arial"/>
              <w:b/>
              <w:bCs/>
              <w:lang w:val="lv-LV"/>
            </w:rPr>
            <w:t>the</w:t>
          </w:r>
          <w:proofErr w:type="spellEnd"/>
          <w:r w:rsidRPr="003D133A">
            <w:rPr>
              <w:rFonts w:ascii="Garamond" w:hAnsi="Garamond" w:cs="Arial"/>
              <w:b/>
              <w:bCs/>
              <w:lang w:val="lv-LV"/>
            </w:rPr>
            <w:t xml:space="preserve"> </w:t>
          </w:r>
          <w:proofErr w:type="spellStart"/>
          <w:r w:rsidRPr="003D133A">
            <w:rPr>
              <w:rFonts w:ascii="Garamond" w:hAnsi="Garamond" w:cs="Arial"/>
              <w:b/>
              <w:bCs/>
              <w:lang w:val="lv-LV"/>
            </w:rPr>
            <w:t>All</w:t>
          </w:r>
          <w:proofErr w:type="spellEnd"/>
          <w:r w:rsidRPr="003D133A">
            <w:rPr>
              <w:rFonts w:ascii="Garamond" w:hAnsi="Garamond" w:cs="Arial"/>
              <w:b/>
              <w:bCs/>
              <w:lang w:val="lv-LV"/>
            </w:rPr>
            <w:t xml:space="preserve"> </w:t>
          </w:r>
          <w:proofErr w:type="spellStart"/>
          <w:r w:rsidRPr="003D133A">
            <w:rPr>
              <w:rFonts w:ascii="Garamond" w:hAnsi="Garamond" w:cs="Arial"/>
              <w:b/>
              <w:bCs/>
              <w:lang w:val="lv-LV"/>
            </w:rPr>
            <w:t>Mechanical</w:t>
          </w:r>
          <w:proofErr w:type="spellEnd"/>
          <w:r w:rsidRPr="003D133A">
            <w:rPr>
              <w:rFonts w:ascii="Garamond" w:hAnsi="Garamond" w:cs="Arial"/>
              <w:b/>
              <w:bCs/>
              <w:lang w:val="lv-LV"/>
            </w:rPr>
            <w:t xml:space="preserve"> </w:t>
          </w:r>
          <w:proofErr w:type="spellStart"/>
          <w:r w:rsidRPr="003D133A">
            <w:rPr>
              <w:rFonts w:ascii="Garamond" w:hAnsi="Garamond" w:cs="Arial"/>
              <w:b/>
              <w:bCs/>
              <w:lang w:val="lv-LV"/>
            </w:rPr>
            <w:t>All</w:t>
          </w:r>
          <w:proofErr w:type="spellEnd"/>
          <w:r w:rsidRPr="003D133A">
            <w:rPr>
              <w:rFonts w:ascii="Garamond" w:hAnsi="Garamond" w:cs="Arial"/>
              <w:b/>
              <w:bCs/>
              <w:lang w:val="lv-LV"/>
            </w:rPr>
            <w:t xml:space="preserve"> </w:t>
          </w:r>
          <w:proofErr w:type="spellStart"/>
          <w:r w:rsidRPr="003D133A">
            <w:rPr>
              <w:rFonts w:ascii="Garamond" w:hAnsi="Garamond" w:cs="Arial"/>
              <w:b/>
              <w:bCs/>
              <w:lang w:val="lv-LV"/>
            </w:rPr>
            <w:t>Electrical</w:t>
          </w:r>
          <w:proofErr w:type="spellEnd"/>
          <w:r w:rsidRPr="003D133A">
            <w:rPr>
              <w:rFonts w:ascii="Garamond" w:hAnsi="Garamond" w:cs="Arial"/>
              <w:b/>
              <w:bCs/>
              <w:lang w:val="lv-LV"/>
            </w:rPr>
            <w:t xml:space="preserve"> </w:t>
          </w:r>
          <w:proofErr w:type="spellStart"/>
          <w:r w:rsidRPr="003D133A">
            <w:rPr>
              <w:rFonts w:ascii="Garamond" w:hAnsi="Garamond" w:cs="Arial"/>
              <w:b/>
              <w:bCs/>
              <w:lang w:val="lv-LV"/>
            </w:rPr>
            <w:t>Level</w:t>
          </w:r>
          <w:proofErr w:type="spellEnd"/>
          <w:r w:rsidRPr="003D133A">
            <w:rPr>
              <w:rFonts w:ascii="Garamond" w:hAnsi="Garamond" w:cs="Arial"/>
              <w:b/>
              <w:bCs/>
              <w:lang w:val="lv-LV"/>
            </w:rPr>
            <w:t xml:space="preserve"> </w:t>
          </w:r>
          <w:proofErr w:type="spellStart"/>
          <w:r w:rsidRPr="003D133A">
            <w:rPr>
              <w:rFonts w:ascii="Garamond" w:hAnsi="Garamond" w:cs="Arial"/>
              <w:b/>
              <w:bCs/>
              <w:lang w:val="lv-LV"/>
            </w:rPr>
            <w:t>of</w:t>
          </w:r>
          <w:proofErr w:type="spellEnd"/>
          <w:r w:rsidRPr="003D133A">
            <w:rPr>
              <w:rFonts w:ascii="Garamond" w:hAnsi="Garamond" w:cs="Arial"/>
              <w:b/>
              <w:bCs/>
              <w:lang w:val="lv-LV"/>
            </w:rPr>
            <w:t xml:space="preserve"> </w:t>
          </w:r>
          <w:proofErr w:type="spellStart"/>
          <w:r w:rsidRPr="003D133A">
            <w:rPr>
              <w:rFonts w:ascii="Garamond" w:hAnsi="Garamond" w:cs="Arial"/>
              <w:b/>
              <w:bCs/>
              <w:lang w:val="lv-LV"/>
            </w:rPr>
            <w:t>Cover</w:t>
          </w:r>
          <w:proofErr w:type="spellEnd"/>
        </w:p>
        <w:p w:rsidR="009B1E0B" w:rsidRPr="003D133A" w:rsidRDefault="009B1E0B" w:rsidP="009B1E0B">
          <w:pPr>
            <w:ind w:left="-709"/>
            <w:jc w:val="both"/>
            <w:rPr>
              <w:rFonts w:ascii="Garamond" w:hAnsi="Garamond" w:cs="Arial"/>
            </w:rPr>
          </w:pPr>
          <w:proofErr w:type="spellStart"/>
          <w:r w:rsidRPr="003D133A">
            <w:rPr>
              <w:rFonts w:ascii="Garamond" w:hAnsi="Garamond" w:cs="Arial"/>
            </w:rPr>
            <w:t>Bodywork</w:t>
          </w:r>
          <w:proofErr w:type="spellEnd"/>
          <w:r w:rsidRPr="003D133A">
            <w:rPr>
              <w:rFonts w:ascii="Garamond" w:hAnsi="Garamond" w:cs="Arial"/>
            </w:rPr>
            <w:t xml:space="preserve">, </w:t>
          </w:r>
          <w:proofErr w:type="spellStart"/>
          <w:r w:rsidRPr="003D133A">
            <w:rPr>
              <w:rFonts w:ascii="Garamond" w:hAnsi="Garamond" w:cs="Arial"/>
            </w:rPr>
            <w:t>paintwork</w:t>
          </w:r>
          <w:proofErr w:type="spellEnd"/>
          <w:r w:rsidRPr="003D133A">
            <w:rPr>
              <w:rFonts w:ascii="Garamond" w:hAnsi="Garamond" w:cs="Arial"/>
            </w:rPr>
            <w:t xml:space="preserve">, </w:t>
          </w:r>
          <w:proofErr w:type="spellStart"/>
          <w:r w:rsidRPr="003D133A">
            <w:rPr>
              <w:rFonts w:ascii="Garamond" w:hAnsi="Garamond" w:cs="Arial"/>
            </w:rPr>
            <w:t>exterior</w:t>
          </w:r>
          <w:proofErr w:type="spellEnd"/>
          <w:r w:rsidRPr="003D133A">
            <w:rPr>
              <w:rFonts w:ascii="Garamond" w:hAnsi="Garamond" w:cs="Arial"/>
            </w:rPr>
            <w:t xml:space="preserve"> trim, </w:t>
          </w:r>
          <w:proofErr w:type="spellStart"/>
          <w:r w:rsidRPr="003D133A">
            <w:rPr>
              <w:rFonts w:ascii="Garamond" w:hAnsi="Garamond" w:cs="Arial"/>
            </w:rPr>
            <w:t>glass</w:t>
          </w:r>
          <w:proofErr w:type="spellEnd"/>
          <w:r w:rsidRPr="003D133A">
            <w:rPr>
              <w:rFonts w:ascii="Garamond" w:hAnsi="Garamond" w:cs="Arial"/>
            </w:rPr>
            <w:t xml:space="preserve">, </w:t>
          </w:r>
          <w:proofErr w:type="spellStart"/>
          <w:r w:rsidRPr="003D133A">
            <w:rPr>
              <w:rFonts w:ascii="Garamond" w:hAnsi="Garamond" w:cs="Arial"/>
            </w:rPr>
            <w:t>mirrors</w:t>
          </w:r>
          <w:proofErr w:type="spellEnd"/>
          <w:r w:rsidRPr="003D133A">
            <w:rPr>
              <w:rFonts w:ascii="Garamond" w:hAnsi="Garamond" w:cs="Arial"/>
            </w:rPr>
            <w:t xml:space="preserve">, </w:t>
          </w:r>
          <w:proofErr w:type="spellStart"/>
          <w:r w:rsidRPr="003D133A">
            <w:rPr>
              <w:rFonts w:ascii="Garamond" w:hAnsi="Garamond" w:cs="Arial"/>
            </w:rPr>
            <w:t>interior</w:t>
          </w:r>
          <w:proofErr w:type="spellEnd"/>
          <w:r w:rsidRPr="003D133A">
            <w:rPr>
              <w:rFonts w:ascii="Garamond" w:hAnsi="Garamond" w:cs="Arial"/>
            </w:rPr>
            <w:t xml:space="preserve"> trim, </w:t>
          </w:r>
          <w:proofErr w:type="spellStart"/>
          <w:r w:rsidRPr="003D133A">
            <w:rPr>
              <w:rFonts w:ascii="Garamond" w:hAnsi="Garamond" w:cs="Arial"/>
            </w:rPr>
            <w:t>in</w:t>
          </w:r>
          <w:proofErr w:type="spellEnd"/>
          <w:r w:rsidRPr="003D133A">
            <w:rPr>
              <w:rFonts w:ascii="Garamond" w:hAnsi="Garamond" w:cs="Arial"/>
            </w:rPr>
            <w:t xml:space="preserve">-car </w:t>
          </w:r>
          <w:proofErr w:type="spellStart"/>
          <w:r w:rsidRPr="003D133A">
            <w:rPr>
              <w:rFonts w:ascii="Garamond" w:hAnsi="Garamond" w:cs="Arial"/>
            </w:rPr>
            <w:t>entertainment</w:t>
          </w:r>
          <w:proofErr w:type="spellEnd"/>
          <w:r w:rsidRPr="003D133A">
            <w:rPr>
              <w:rFonts w:ascii="Garamond" w:hAnsi="Garamond" w:cs="Arial"/>
            </w:rPr>
            <w:t xml:space="preserve"> </w:t>
          </w:r>
          <w:proofErr w:type="spellStart"/>
          <w:r w:rsidRPr="003D133A">
            <w:rPr>
              <w:rFonts w:ascii="Garamond" w:hAnsi="Garamond" w:cs="Arial"/>
            </w:rPr>
            <w:t>and</w:t>
          </w:r>
          <w:proofErr w:type="spellEnd"/>
          <w:r w:rsidRPr="003D133A">
            <w:rPr>
              <w:rFonts w:ascii="Garamond" w:hAnsi="Garamond" w:cs="Arial"/>
            </w:rPr>
            <w:t xml:space="preserve"> </w:t>
          </w:r>
          <w:proofErr w:type="spellStart"/>
          <w:r w:rsidRPr="003D133A">
            <w:rPr>
              <w:rFonts w:ascii="Garamond" w:hAnsi="Garamond" w:cs="Arial"/>
            </w:rPr>
            <w:t>communication</w:t>
          </w:r>
          <w:proofErr w:type="spellEnd"/>
          <w:r w:rsidRPr="003D133A">
            <w:rPr>
              <w:rFonts w:ascii="Garamond" w:hAnsi="Garamond" w:cs="Arial"/>
            </w:rPr>
            <w:t xml:space="preserve"> </w:t>
          </w:r>
          <w:proofErr w:type="spellStart"/>
          <w:r w:rsidRPr="003D133A">
            <w:rPr>
              <w:rFonts w:ascii="Garamond" w:hAnsi="Garamond" w:cs="Arial"/>
            </w:rPr>
            <w:t>systems</w:t>
          </w:r>
          <w:proofErr w:type="spellEnd"/>
          <w:r w:rsidRPr="003D133A">
            <w:rPr>
              <w:rFonts w:ascii="Garamond" w:hAnsi="Garamond" w:cs="Arial"/>
            </w:rPr>
            <w:t xml:space="preserve">, </w:t>
          </w:r>
          <w:proofErr w:type="spellStart"/>
          <w:r w:rsidRPr="003D133A">
            <w:rPr>
              <w:rFonts w:ascii="Garamond" w:hAnsi="Garamond" w:cs="Arial"/>
            </w:rPr>
            <w:t>in</w:t>
          </w:r>
          <w:proofErr w:type="spellEnd"/>
          <w:r w:rsidRPr="003D133A">
            <w:rPr>
              <w:rFonts w:ascii="Garamond" w:hAnsi="Garamond" w:cs="Arial"/>
            </w:rPr>
            <w:t xml:space="preserve">-car </w:t>
          </w:r>
          <w:proofErr w:type="spellStart"/>
          <w:r w:rsidRPr="003D133A">
            <w:rPr>
              <w:rFonts w:ascii="Garamond" w:hAnsi="Garamond" w:cs="Arial"/>
            </w:rPr>
            <w:t>navigation</w:t>
          </w:r>
          <w:proofErr w:type="spellEnd"/>
          <w:r w:rsidRPr="003D133A">
            <w:rPr>
              <w:rFonts w:ascii="Garamond" w:hAnsi="Garamond" w:cs="Arial"/>
            </w:rPr>
            <w:t xml:space="preserve"> </w:t>
          </w:r>
          <w:proofErr w:type="spellStart"/>
          <w:r w:rsidRPr="003D133A">
            <w:rPr>
              <w:rFonts w:ascii="Garamond" w:hAnsi="Garamond" w:cs="Arial"/>
            </w:rPr>
            <w:t>equipment</w:t>
          </w:r>
          <w:proofErr w:type="spellEnd"/>
          <w:r w:rsidRPr="003D133A">
            <w:rPr>
              <w:rFonts w:ascii="Garamond" w:hAnsi="Garamond" w:cs="Arial"/>
            </w:rPr>
            <w:t xml:space="preserve">.  </w:t>
          </w:r>
          <w:proofErr w:type="spellStart"/>
          <w:r w:rsidRPr="003D133A">
            <w:rPr>
              <w:rFonts w:ascii="Garamond" w:hAnsi="Garamond" w:cs="Arial"/>
            </w:rPr>
            <w:t>Light</w:t>
          </w:r>
          <w:proofErr w:type="spellEnd"/>
          <w:r w:rsidRPr="003D133A">
            <w:rPr>
              <w:rFonts w:ascii="Garamond" w:hAnsi="Garamond" w:cs="Arial"/>
            </w:rPr>
            <w:t xml:space="preserve"> </w:t>
          </w:r>
          <w:proofErr w:type="spellStart"/>
          <w:r w:rsidRPr="003D133A">
            <w:rPr>
              <w:rFonts w:ascii="Garamond" w:hAnsi="Garamond" w:cs="Arial"/>
            </w:rPr>
            <w:t>fittings</w:t>
          </w:r>
          <w:proofErr w:type="spellEnd"/>
          <w:r w:rsidRPr="003D133A">
            <w:rPr>
              <w:rFonts w:ascii="Garamond" w:hAnsi="Garamond" w:cs="Arial"/>
            </w:rPr>
            <w:t xml:space="preserve"> </w:t>
          </w:r>
          <w:proofErr w:type="spellStart"/>
          <w:r w:rsidRPr="003D133A">
            <w:rPr>
              <w:rFonts w:ascii="Garamond" w:hAnsi="Garamond" w:cs="Arial"/>
            </w:rPr>
            <w:t>and</w:t>
          </w:r>
          <w:proofErr w:type="spellEnd"/>
          <w:r w:rsidRPr="003D133A">
            <w:rPr>
              <w:rFonts w:ascii="Garamond" w:hAnsi="Garamond" w:cs="Arial"/>
            </w:rPr>
            <w:t xml:space="preserve"> </w:t>
          </w:r>
          <w:proofErr w:type="spellStart"/>
          <w:r w:rsidRPr="003D133A">
            <w:rPr>
              <w:rFonts w:ascii="Garamond" w:hAnsi="Garamond" w:cs="Arial"/>
            </w:rPr>
            <w:t>bulbs</w:t>
          </w:r>
          <w:proofErr w:type="spellEnd"/>
          <w:r w:rsidRPr="003D133A">
            <w:rPr>
              <w:rFonts w:ascii="Garamond" w:hAnsi="Garamond" w:cs="Arial"/>
            </w:rPr>
            <w:t xml:space="preserve">, </w:t>
          </w:r>
          <w:proofErr w:type="spellStart"/>
          <w:r w:rsidRPr="003D133A">
            <w:rPr>
              <w:rFonts w:ascii="Garamond" w:hAnsi="Garamond" w:cs="Arial"/>
            </w:rPr>
            <w:t>batteries</w:t>
          </w:r>
          <w:proofErr w:type="spellEnd"/>
          <w:r w:rsidRPr="003D133A">
            <w:rPr>
              <w:rFonts w:ascii="Garamond" w:hAnsi="Garamond" w:cs="Arial"/>
            </w:rPr>
            <w:t xml:space="preserve">, </w:t>
          </w:r>
          <w:proofErr w:type="spellStart"/>
          <w:r w:rsidRPr="003D133A">
            <w:rPr>
              <w:rFonts w:ascii="Garamond" w:hAnsi="Garamond" w:cs="Arial"/>
            </w:rPr>
            <w:t>exhaust</w:t>
          </w:r>
          <w:proofErr w:type="spellEnd"/>
          <w:r w:rsidRPr="003D133A">
            <w:rPr>
              <w:rFonts w:ascii="Garamond" w:hAnsi="Garamond" w:cs="Arial"/>
            </w:rPr>
            <w:t xml:space="preserve"> </w:t>
          </w:r>
          <w:proofErr w:type="spellStart"/>
          <w:r w:rsidRPr="003D133A">
            <w:rPr>
              <w:rFonts w:ascii="Garamond" w:hAnsi="Garamond" w:cs="Arial"/>
            </w:rPr>
            <w:t>systems</w:t>
          </w:r>
          <w:proofErr w:type="spellEnd"/>
          <w:r w:rsidRPr="003D133A">
            <w:rPr>
              <w:rStyle w:val="Strong"/>
              <w:rFonts w:ascii="Garamond" w:hAnsi="Garamond" w:cs="Arial"/>
            </w:rPr>
            <w:t>,</w:t>
          </w:r>
          <w:r w:rsidRPr="003D133A">
            <w:rPr>
              <w:rFonts w:ascii="Garamond" w:hAnsi="Garamond" w:cs="Arial"/>
            </w:rPr>
            <w:t xml:space="preserve"> </w:t>
          </w:r>
          <w:proofErr w:type="spellStart"/>
          <w:r w:rsidRPr="003D133A">
            <w:rPr>
              <w:rFonts w:ascii="Garamond" w:hAnsi="Garamond" w:cs="Arial"/>
            </w:rPr>
            <w:t>central</w:t>
          </w:r>
          <w:proofErr w:type="spellEnd"/>
          <w:r w:rsidRPr="003D133A">
            <w:rPr>
              <w:rFonts w:ascii="Garamond" w:hAnsi="Garamond" w:cs="Arial"/>
            </w:rPr>
            <w:t xml:space="preserve"> </w:t>
          </w:r>
          <w:proofErr w:type="spellStart"/>
          <w:r w:rsidRPr="003D133A">
            <w:rPr>
              <w:rFonts w:ascii="Garamond" w:hAnsi="Garamond" w:cs="Arial"/>
            </w:rPr>
            <w:t>locking</w:t>
          </w:r>
          <w:proofErr w:type="spellEnd"/>
          <w:r w:rsidRPr="003D133A">
            <w:rPr>
              <w:rFonts w:ascii="Garamond" w:hAnsi="Garamond" w:cs="Arial"/>
            </w:rPr>
            <w:t xml:space="preserve"> </w:t>
          </w:r>
          <w:proofErr w:type="spellStart"/>
          <w:r w:rsidRPr="003D133A">
            <w:rPr>
              <w:rFonts w:ascii="Garamond" w:hAnsi="Garamond" w:cs="Arial"/>
            </w:rPr>
            <w:t>remote</w:t>
          </w:r>
          <w:proofErr w:type="spellEnd"/>
          <w:r w:rsidRPr="003D133A">
            <w:rPr>
              <w:rFonts w:ascii="Garamond" w:hAnsi="Garamond" w:cs="Arial"/>
            </w:rPr>
            <w:t xml:space="preserve"> </w:t>
          </w:r>
          <w:proofErr w:type="spellStart"/>
          <w:r w:rsidRPr="003D133A">
            <w:rPr>
              <w:rFonts w:ascii="Garamond" w:hAnsi="Garamond" w:cs="Arial"/>
            </w:rPr>
            <w:t>control</w:t>
          </w:r>
          <w:proofErr w:type="spellEnd"/>
          <w:r w:rsidRPr="003D133A">
            <w:rPr>
              <w:rFonts w:ascii="Garamond" w:hAnsi="Garamond" w:cs="Arial"/>
            </w:rPr>
            <w:t xml:space="preserve"> </w:t>
          </w:r>
          <w:proofErr w:type="spellStart"/>
          <w:r w:rsidRPr="003D133A">
            <w:rPr>
              <w:rFonts w:ascii="Garamond" w:hAnsi="Garamond" w:cs="Arial"/>
            </w:rPr>
            <w:t>unit</w:t>
          </w:r>
          <w:proofErr w:type="spellEnd"/>
          <w:r w:rsidRPr="003D133A">
            <w:rPr>
              <w:rFonts w:ascii="Garamond" w:hAnsi="Garamond" w:cs="Arial"/>
            </w:rPr>
            <w:t xml:space="preserve">, </w:t>
          </w:r>
          <w:proofErr w:type="spellStart"/>
          <w:r w:rsidRPr="003D133A">
            <w:rPr>
              <w:rFonts w:ascii="Garamond" w:hAnsi="Garamond" w:cs="Arial"/>
            </w:rPr>
            <w:t>wheels</w:t>
          </w:r>
          <w:proofErr w:type="spellEnd"/>
          <w:r w:rsidRPr="003D133A">
            <w:rPr>
              <w:rFonts w:ascii="Garamond" w:hAnsi="Garamond" w:cs="Arial"/>
            </w:rPr>
            <w:t xml:space="preserve"> </w:t>
          </w:r>
          <w:proofErr w:type="spellStart"/>
          <w:r w:rsidRPr="003D133A">
            <w:rPr>
              <w:rFonts w:ascii="Garamond" w:hAnsi="Garamond" w:cs="Arial"/>
            </w:rPr>
            <w:t>and</w:t>
          </w:r>
          <w:proofErr w:type="spellEnd"/>
          <w:r w:rsidRPr="003D133A">
            <w:rPr>
              <w:rFonts w:ascii="Garamond" w:hAnsi="Garamond" w:cs="Arial"/>
            </w:rPr>
            <w:t xml:space="preserve"> </w:t>
          </w:r>
          <w:proofErr w:type="spellStart"/>
          <w:r w:rsidRPr="003D133A">
            <w:rPr>
              <w:rFonts w:ascii="Garamond" w:hAnsi="Garamond" w:cs="Arial"/>
            </w:rPr>
            <w:t>tyres</w:t>
          </w:r>
          <w:proofErr w:type="spellEnd"/>
          <w:r w:rsidRPr="003D133A">
            <w:rPr>
              <w:rFonts w:ascii="Garamond" w:hAnsi="Garamond" w:cs="Arial"/>
            </w:rPr>
            <w:t xml:space="preserve">.  </w:t>
          </w:r>
          <w:proofErr w:type="spellStart"/>
          <w:r w:rsidRPr="003D133A">
            <w:rPr>
              <w:rFonts w:ascii="Garamond" w:hAnsi="Garamond" w:cs="Arial"/>
            </w:rPr>
            <w:t>Normal</w:t>
          </w:r>
          <w:proofErr w:type="spellEnd"/>
          <w:r w:rsidRPr="003D133A">
            <w:rPr>
              <w:rFonts w:ascii="Garamond" w:hAnsi="Garamond" w:cs="Arial"/>
            </w:rPr>
            <w:t xml:space="preserve"> </w:t>
          </w:r>
          <w:proofErr w:type="spellStart"/>
          <w:r w:rsidRPr="003D133A">
            <w:rPr>
              <w:rFonts w:ascii="Garamond" w:hAnsi="Garamond" w:cs="Arial"/>
            </w:rPr>
            <w:t>wear</w:t>
          </w:r>
          <w:proofErr w:type="spellEnd"/>
          <w:r w:rsidRPr="003D133A">
            <w:rPr>
              <w:rFonts w:ascii="Garamond" w:hAnsi="Garamond" w:cs="Arial"/>
            </w:rPr>
            <w:t xml:space="preserve"> </w:t>
          </w:r>
          <w:proofErr w:type="spellStart"/>
          <w:r w:rsidRPr="003D133A">
            <w:rPr>
              <w:rFonts w:ascii="Garamond" w:hAnsi="Garamond" w:cs="Arial"/>
            </w:rPr>
            <w:t>and</w:t>
          </w:r>
          <w:proofErr w:type="spellEnd"/>
          <w:r w:rsidRPr="003D133A">
            <w:rPr>
              <w:rFonts w:ascii="Garamond" w:hAnsi="Garamond" w:cs="Arial"/>
            </w:rPr>
            <w:t xml:space="preserve"> </w:t>
          </w:r>
          <w:proofErr w:type="spellStart"/>
          <w:r w:rsidRPr="003D133A">
            <w:rPr>
              <w:rFonts w:ascii="Garamond" w:hAnsi="Garamond" w:cs="Arial"/>
            </w:rPr>
            <w:t>tear</w:t>
          </w:r>
          <w:proofErr w:type="spellEnd"/>
          <w:r w:rsidRPr="003D133A">
            <w:rPr>
              <w:rFonts w:ascii="Garamond" w:hAnsi="Garamond" w:cs="Arial"/>
            </w:rPr>
            <w:t>/</w:t>
          </w:r>
          <w:proofErr w:type="spellStart"/>
          <w:r w:rsidRPr="003D133A">
            <w:rPr>
              <w:rFonts w:ascii="Garamond" w:hAnsi="Garamond" w:cs="Arial"/>
            </w:rPr>
            <w:t>service</w:t>
          </w:r>
          <w:proofErr w:type="spellEnd"/>
          <w:r w:rsidRPr="003D133A">
            <w:rPr>
              <w:rFonts w:ascii="Garamond" w:hAnsi="Garamond" w:cs="Arial"/>
            </w:rPr>
            <w:t xml:space="preserve"> </w:t>
          </w:r>
          <w:proofErr w:type="spellStart"/>
          <w:r w:rsidRPr="003D133A">
            <w:rPr>
              <w:rFonts w:ascii="Garamond" w:hAnsi="Garamond" w:cs="Arial"/>
            </w:rPr>
            <w:t>items</w:t>
          </w:r>
          <w:proofErr w:type="spellEnd"/>
          <w:r w:rsidRPr="003D133A">
            <w:rPr>
              <w:rFonts w:ascii="Garamond" w:hAnsi="Garamond" w:cs="Arial"/>
            </w:rPr>
            <w:t xml:space="preserve"> </w:t>
          </w:r>
          <w:proofErr w:type="spellStart"/>
          <w:r w:rsidRPr="003D133A">
            <w:rPr>
              <w:rFonts w:ascii="Garamond" w:hAnsi="Garamond" w:cs="Arial"/>
            </w:rPr>
            <w:t>including</w:t>
          </w:r>
          <w:proofErr w:type="spellEnd"/>
          <w:r w:rsidRPr="003D133A">
            <w:rPr>
              <w:rFonts w:ascii="Garamond" w:hAnsi="Garamond" w:cs="Arial"/>
            </w:rPr>
            <w:t xml:space="preserve"> </w:t>
          </w:r>
          <w:proofErr w:type="spellStart"/>
          <w:r w:rsidRPr="003D133A">
            <w:rPr>
              <w:rFonts w:ascii="Garamond" w:hAnsi="Garamond" w:cs="Arial"/>
            </w:rPr>
            <w:t>but</w:t>
          </w:r>
          <w:proofErr w:type="spellEnd"/>
          <w:r w:rsidRPr="003D133A">
            <w:rPr>
              <w:rFonts w:ascii="Garamond" w:hAnsi="Garamond" w:cs="Arial"/>
            </w:rPr>
            <w:t xml:space="preserve"> </w:t>
          </w:r>
          <w:proofErr w:type="spellStart"/>
          <w:r w:rsidRPr="003D133A">
            <w:rPr>
              <w:rFonts w:ascii="Garamond" w:hAnsi="Garamond" w:cs="Arial"/>
            </w:rPr>
            <w:t>not</w:t>
          </w:r>
          <w:proofErr w:type="spellEnd"/>
          <w:r w:rsidRPr="003D133A">
            <w:rPr>
              <w:rFonts w:ascii="Garamond" w:hAnsi="Garamond" w:cs="Arial"/>
            </w:rPr>
            <w:t xml:space="preserve"> </w:t>
          </w:r>
          <w:proofErr w:type="spellStart"/>
          <w:r w:rsidRPr="003D133A">
            <w:rPr>
              <w:rFonts w:ascii="Garamond" w:hAnsi="Garamond" w:cs="Arial"/>
            </w:rPr>
            <w:t>limited</w:t>
          </w:r>
          <w:proofErr w:type="spellEnd"/>
          <w:r w:rsidRPr="003D133A">
            <w:rPr>
              <w:rFonts w:ascii="Garamond" w:hAnsi="Garamond" w:cs="Arial"/>
            </w:rPr>
            <w:t xml:space="preserve"> to: </w:t>
          </w:r>
          <w:proofErr w:type="spellStart"/>
          <w:r w:rsidRPr="003D133A">
            <w:rPr>
              <w:rFonts w:ascii="Garamond" w:hAnsi="Garamond" w:cs="Arial"/>
            </w:rPr>
            <w:t>plugs</w:t>
          </w:r>
          <w:proofErr w:type="spellEnd"/>
          <w:r w:rsidRPr="003D133A">
            <w:rPr>
              <w:rFonts w:ascii="Garamond" w:hAnsi="Garamond" w:cs="Arial"/>
            </w:rPr>
            <w:t xml:space="preserve">, </w:t>
          </w:r>
          <w:proofErr w:type="spellStart"/>
          <w:r w:rsidRPr="003D133A">
            <w:rPr>
              <w:rFonts w:ascii="Garamond" w:hAnsi="Garamond" w:cs="Arial"/>
            </w:rPr>
            <w:t>leads</w:t>
          </w:r>
          <w:proofErr w:type="spellEnd"/>
          <w:r w:rsidRPr="003D133A">
            <w:rPr>
              <w:rFonts w:ascii="Garamond" w:hAnsi="Garamond" w:cs="Arial"/>
            </w:rPr>
            <w:t xml:space="preserve">, </w:t>
          </w:r>
          <w:proofErr w:type="spellStart"/>
          <w:r w:rsidRPr="003D133A">
            <w:rPr>
              <w:rFonts w:ascii="Garamond" w:hAnsi="Garamond" w:cs="Arial"/>
            </w:rPr>
            <w:t>glow</w:t>
          </w:r>
          <w:proofErr w:type="spellEnd"/>
          <w:r w:rsidRPr="003D133A">
            <w:rPr>
              <w:rFonts w:ascii="Garamond" w:hAnsi="Garamond" w:cs="Arial"/>
            </w:rPr>
            <w:t xml:space="preserve"> </w:t>
          </w:r>
          <w:proofErr w:type="spellStart"/>
          <w:r w:rsidRPr="003D133A">
            <w:rPr>
              <w:rFonts w:ascii="Garamond" w:hAnsi="Garamond" w:cs="Arial"/>
            </w:rPr>
            <w:t>plugs</w:t>
          </w:r>
          <w:proofErr w:type="spellEnd"/>
          <w:r w:rsidRPr="003D133A">
            <w:rPr>
              <w:rFonts w:ascii="Garamond" w:hAnsi="Garamond" w:cs="Arial"/>
            </w:rPr>
            <w:t xml:space="preserve">, </w:t>
          </w:r>
          <w:proofErr w:type="spellStart"/>
          <w:r w:rsidRPr="003D133A">
            <w:rPr>
              <w:rFonts w:ascii="Garamond" w:hAnsi="Garamond" w:cs="Arial"/>
            </w:rPr>
            <w:t>brake</w:t>
          </w:r>
          <w:proofErr w:type="spellEnd"/>
          <w:r w:rsidRPr="003D133A">
            <w:rPr>
              <w:rFonts w:ascii="Garamond" w:hAnsi="Garamond" w:cs="Arial"/>
            </w:rPr>
            <w:t xml:space="preserve"> </w:t>
          </w:r>
          <w:proofErr w:type="spellStart"/>
          <w:r w:rsidRPr="003D133A">
            <w:rPr>
              <w:rFonts w:ascii="Garamond" w:hAnsi="Garamond" w:cs="Arial"/>
            </w:rPr>
            <w:t>and</w:t>
          </w:r>
          <w:proofErr w:type="spellEnd"/>
          <w:r w:rsidRPr="003D133A">
            <w:rPr>
              <w:rFonts w:ascii="Garamond" w:hAnsi="Garamond" w:cs="Arial"/>
            </w:rPr>
            <w:t xml:space="preserve"> </w:t>
          </w:r>
          <w:proofErr w:type="spellStart"/>
          <w:r w:rsidRPr="003D133A">
            <w:rPr>
              <w:rFonts w:ascii="Garamond" w:hAnsi="Garamond" w:cs="Arial"/>
            </w:rPr>
            <w:t>clutch</w:t>
          </w:r>
          <w:proofErr w:type="spellEnd"/>
          <w:r w:rsidRPr="003D133A">
            <w:rPr>
              <w:rFonts w:ascii="Garamond" w:hAnsi="Garamond" w:cs="Arial"/>
            </w:rPr>
            <w:t xml:space="preserve"> </w:t>
          </w:r>
          <w:proofErr w:type="spellStart"/>
          <w:r w:rsidRPr="003D133A">
            <w:rPr>
              <w:rFonts w:ascii="Garamond" w:hAnsi="Garamond" w:cs="Arial"/>
            </w:rPr>
            <w:t>frictional</w:t>
          </w:r>
          <w:proofErr w:type="spellEnd"/>
          <w:r w:rsidRPr="003D133A">
            <w:rPr>
              <w:rFonts w:ascii="Garamond" w:hAnsi="Garamond" w:cs="Arial"/>
            </w:rPr>
            <w:t xml:space="preserve"> </w:t>
          </w:r>
          <w:proofErr w:type="spellStart"/>
          <w:r w:rsidRPr="003D133A">
            <w:rPr>
              <w:rFonts w:ascii="Garamond" w:hAnsi="Garamond" w:cs="Arial"/>
            </w:rPr>
            <w:t>material</w:t>
          </w:r>
          <w:proofErr w:type="spellEnd"/>
          <w:r w:rsidRPr="003D133A">
            <w:rPr>
              <w:rFonts w:ascii="Garamond" w:hAnsi="Garamond" w:cs="Arial"/>
            </w:rPr>
            <w:t xml:space="preserve">, </w:t>
          </w:r>
          <w:proofErr w:type="spellStart"/>
          <w:r w:rsidRPr="003D133A">
            <w:rPr>
              <w:rFonts w:ascii="Garamond" w:hAnsi="Garamond" w:cs="Arial"/>
            </w:rPr>
            <w:t>wiper</w:t>
          </w:r>
          <w:proofErr w:type="spellEnd"/>
          <w:r w:rsidRPr="003D133A">
            <w:rPr>
              <w:rFonts w:ascii="Garamond" w:hAnsi="Garamond" w:cs="Arial"/>
            </w:rPr>
            <w:t xml:space="preserve"> </w:t>
          </w:r>
          <w:proofErr w:type="spellStart"/>
          <w:r w:rsidRPr="003D133A">
            <w:rPr>
              <w:rFonts w:ascii="Garamond" w:hAnsi="Garamond" w:cs="Arial"/>
            </w:rPr>
            <w:t>blades</w:t>
          </w:r>
          <w:proofErr w:type="spellEnd"/>
          <w:r w:rsidRPr="003D133A">
            <w:rPr>
              <w:rFonts w:ascii="Garamond" w:hAnsi="Garamond" w:cs="Arial"/>
            </w:rPr>
            <w:t xml:space="preserve">, </w:t>
          </w:r>
          <w:proofErr w:type="spellStart"/>
          <w:r w:rsidRPr="003D133A">
            <w:rPr>
              <w:rFonts w:ascii="Garamond" w:hAnsi="Garamond" w:cs="Arial"/>
            </w:rPr>
            <w:t>cables</w:t>
          </w:r>
          <w:proofErr w:type="spellEnd"/>
          <w:r w:rsidRPr="003D133A">
            <w:rPr>
              <w:rFonts w:ascii="Garamond" w:hAnsi="Garamond" w:cs="Arial"/>
            </w:rPr>
            <w:t xml:space="preserve">, </w:t>
          </w:r>
          <w:proofErr w:type="spellStart"/>
          <w:r w:rsidRPr="003D133A">
            <w:rPr>
              <w:rFonts w:ascii="Garamond" w:hAnsi="Garamond" w:cs="Arial"/>
            </w:rPr>
            <w:t>pipes</w:t>
          </w:r>
          <w:proofErr w:type="spellEnd"/>
          <w:r w:rsidRPr="003D133A">
            <w:rPr>
              <w:rFonts w:ascii="Garamond" w:hAnsi="Garamond" w:cs="Arial"/>
            </w:rPr>
            <w:t xml:space="preserve">, </w:t>
          </w:r>
          <w:proofErr w:type="spellStart"/>
          <w:r w:rsidRPr="003D133A">
            <w:rPr>
              <w:rFonts w:ascii="Garamond" w:hAnsi="Garamond" w:cs="Arial"/>
            </w:rPr>
            <w:t>hoses</w:t>
          </w:r>
          <w:proofErr w:type="spellEnd"/>
          <w:r w:rsidRPr="003D133A">
            <w:rPr>
              <w:rFonts w:ascii="Garamond" w:hAnsi="Garamond" w:cs="Arial"/>
            </w:rPr>
            <w:t xml:space="preserve">, </w:t>
          </w:r>
          <w:proofErr w:type="spellStart"/>
          <w:r w:rsidRPr="003D133A">
            <w:rPr>
              <w:rFonts w:ascii="Garamond" w:hAnsi="Garamond" w:cs="Arial"/>
            </w:rPr>
            <w:t>wiring</w:t>
          </w:r>
          <w:proofErr w:type="spellEnd"/>
          <w:r w:rsidRPr="003D133A">
            <w:rPr>
              <w:rFonts w:ascii="Garamond" w:hAnsi="Garamond" w:cs="Arial"/>
            </w:rPr>
            <w:t xml:space="preserve">, </w:t>
          </w:r>
          <w:proofErr w:type="spellStart"/>
          <w:r w:rsidRPr="003D133A">
            <w:rPr>
              <w:rFonts w:ascii="Garamond" w:hAnsi="Garamond" w:cs="Arial"/>
            </w:rPr>
            <w:t>wiring</w:t>
          </w:r>
          <w:proofErr w:type="spellEnd"/>
          <w:r w:rsidRPr="003D133A">
            <w:rPr>
              <w:rFonts w:ascii="Garamond" w:hAnsi="Garamond" w:cs="Arial"/>
            </w:rPr>
            <w:t xml:space="preserve"> </w:t>
          </w:r>
          <w:proofErr w:type="spellStart"/>
          <w:r w:rsidRPr="003D133A">
            <w:rPr>
              <w:rFonts w:ascii="Garamond" w:hAnsi="Garamond" w:cs="Arial"/>
            </w:rPr>
            <w:t>looms</w:t>
          </w:r>
          <w:proofErr w:type="spellEnd"/>
          <w:r w:rsidRPr="003D133A">
            <w:rPr>
              <w:rFonts w:ascii="Garamond" w:hAnsi="Garamond" w:cs="Arial"/>
            </w:rPr>
            <w:t xml:space="preserve"> </w:t>
          </w:r>
          <w:proofErr w:type="spellStart"/>
          <w:r w:rsidRPr="003D133A">
            <w:rPr>
              <w:rFonts w:ascii="Garamond" w:hAnsi="Garamond" w:cs="Arial"/>
            </w:rPr>
            <w:t>and</w:t>
          </w:r>
          <w:proofErr w:type="spellEnd"/>
          <w:r w:rsidRPr="003D133A">
            <w:rPr>
              <w:rFonts w:ascii="Garamond" w:hAnsi="Garamond" w:cs="Arial"/>
            </w:rPr>
            <w:t xml:space="preserve"> </w:t>
          </w:r>
          <w:proofErr w:type="spellStart"/>
          <w:r w:rsidRPr="003D133A">
            <w:rPr>
              <w:rFonts w:ascii="Garamond" w:hAnsi="Garamond" w:cs="Arial"/>
            </w:rPr>
            <w:t>belts</w:t>
          </w:r>
          <w:proofErr w:type="spellEnd"/>
          <w:r w:rsidRPr="003D133A">
            <w:rPr>
              <w:rFonts w:ascii="Garamond" w:hAnsi="Garamond" w:cs="Arial"/>
            </w:rPr>
            <w:t xml:space="preserve"> (</w:t>
          </w:r>
          <w:proofErr w:type="spellStart"/>
          <w:r w:rsidRPr="003D133A">
            <w:rPr>
              <w:rFonts w:ascii="Garamond" w:hAnsi="Garamond" w:cs="Arial"/>
            </w:rPr>
            <w:t>timing</w:t>
          </w:r>
          <w:proofErr w:type="spellEnd"/>
          <w:r w:rsidRPr="003D133A">
            <w:rPr>
              <w:rFonts w:ascii="Garamond" w:hAnsi="Garamond" w:cs="Arial"/>
            </w:rPr>
            <w:t xml:space="preserve"> </w:t>
          </w:r>
          <w:proofErr w:type="spellStart"/>
          <w:r w:rsidRPr="003D133A">
            <w:rPr>
              <w:rFonts w:ascii="Garamond" w:hAnsi="Garamond" w:cs="Arial"/>
            </w:rPr>
            <w:t>belts</w:t>
          </w:r>
          <w:proofErr w:type="spellEnd"/>
          <w:r w:rsidRPr="003D133A">
            <w:rPr>
              <w:rFonts w:ascii="Garamond" w:hAnsi="Garamond" w:cs="Arial"/>
            </w:rPr>
            <w:t xml:space="preserve"> </w:t>
          </w:r>
          <w:proofErr w:type="spellStart"/>
          <w:r w:rsidRPr="003D133A">
            <w:rPr>
              <w:rFonts w:ascii="Garamond" w:hAnsi="Garamond" w:cs="Arial"/>
            </w:rPr>
            <w:t>are</w:t>
          </w:r>
          <w:proofErr w:type="spellEnd"/>
          <w:r w:rsidRPr="003D133A">
            <w:rPr>
              <w:rFonts w:ascii="Garamond" w:hAnsi="Garamond" w:cs="Arial"/>
            </w:rPr>
            <w:t xml:space="preserve"> </w:t>
          </w:r>
          <w:proofErr w:type="spellStart"/>
          <w:r w:rsidRPr="003D133A">
            <w:rPr>
              <w:rFonts w:ascii="Garamond" w:hAnsi="Garamond" w:cs="Arial"/>
            </w:rPr>
            <w:t>covered</w:t>
          </w:r>
          <w:proofErr w:type="spellEnd"/>
          <w:r w:rsidRPr="003D133A">
            <w:rPr>
              <w:rFonts w:ascii="Garamond" w:hAnsi="Garamond" w:cs="Arial"/>
            </w:rPr>
            <w:t xml:space="preserve"> – </w:t>
          </w:r>
          <w:proofErr w:type="spellStart"/>
          <w:r w:rsidRPr="003D133A">
            <w:rPr>
              <w:rFonts w:ascii="Garamond" w:hAnsi="Garamond" w:cs="Arial"/>
            </w:rPr>
            <w:t>if</w:t>
          </w:r>
          <w:proofErr w:type="spellEnd"/>
          <w:r w:rsidRPr="003D133A">
            <w:rPr>
              <w:rFonts w:ascii="Garamond" w:hAnsi="Garamond" w:cs="Arial"/>
            </w:rPr>
            <w:t xml:space="preserve"> </w:t>
          </w:r>
          <w:proofErr w:type="spellStart"/>
          <w:r w:rsidRPr="003D133A">
            <w:rPr>
              <w:rFonts w:ascii="Garamond" w:hAnsi="Garamond" w:cs="Arial"/>
            </w:rPr>
            <w:t>changed</w:t>
          </w:r>
          <w:proofErr w:type="spellEnd"/>
          <w:r w:rsidRPr="003D133A">
            <w:rPr>
              <w:rFonts w:ascii="Garamond" w:hAnsi="Garamond" w:cs="Arial"/>
            </w:rPr>
            <w:t xml:space="preserve"> </w:t>
          </w:r>
          <w:proofErr w:type="spellStart"/>
          <w:r w:rsidRPr="003D133A">
            <w:rPr>
              <w:rFonts w:ascii="Garamond" w:hAnsi="Garamond" w:cs="Arial"/>
            </w:rPr>
            <w:t>according</w:t>
          </w:r>
          <w:proofErr w:type="spellEnd"/>
          <w:r w:rsidRPr="003D133A">
            <w:rPr>
              <w:rFonts w:ascii="Garamond" w:hAnsi="Garamond" w:cs="Arial"/>
            </w:rPr>
            <w:t xml:space="preserve"> to </w:t>
          </w:r>
          <w:proofErr w:type="spellStart"/>
          <w:r w:rsidRPr="003D133A">
            <w:rPr>
              <w:rFonts w:ascii="Garamond" w:hAnsi="Garamond" w:cs="Arial"/>
            </w:rPr>
            <w:t>manufacturer</w:t>
          </w:r>
          <w:proofErr w:type="spellEnd"/>
          <w:r w:rsidRPr="003D133A">
            <w:rPr>
              <w:rFonts w:ascii="Garamond" w:hAnsi="Garamond" w:cs="Arial"/>
            </w:rPr>
            <w:t xml:space="preserve"> </w:t>
          </w:r>
          <w:proofErr w:type="spellStart"/>
          <w:r w:rsidRPr="003D133A">
            <w:rPr>
              <w:rFonts w:ascii="Garamond" w:hAnsi="Garamond" w:cs="Arial"/>
            </w:rPr>
            <w:t>recommendations</w:t>
          </w:r>
          <w:proofErr w:type="spellEnd"/>
          <w:r w:rsidRPr="003D133A">
            <w:rPr>
              <w:rFonts w:ascii="Garamond" w:hAnsi="Garamond" w:cs="Arial"/>
            </w:rPr>
            <w:t>).</w:t>
          </w:r>
        </w:p>
        <w:p w:rsidR="009B1E0B" w:rsidRPr="003D133A" w:rsidRDefault="009B1E0B" w:rsidP="009B1E0B">
          <w:pPr>
            <w:ind w:left="-709"/>
            <w:jc w:val="center"/>
            <w:rPr>
              <w:rFonts w:ascii="Garamond" w:hAnsi="Garamond" w:cs="Arial"/>
              <w:b/>
            </w:rPr>
          </w:pPr>
        </w:p>
        <w:p w:rsidR="009B1E0B" w:rsidRPr="003D133A" w:rsidRDefault="009B1E0B" w:rsidP="009B1E0B">
          <w:pPr>
            <w:ind w:left="-709"/>
            <w:jc w:val="center"/>
            <w:rPr>
              <w:rFonts w:ascii="Garamond" w:hAnsi="Garamond" w:cs="Arial"/>
              <w:b/>
            </w:rPr>
          </w:pPr>
          <w:r w:rsidRPr="003D133A">
            <w:rPr>
              <w:rFonts w:ascii="Garamond" w:hAnsi="Garamond" w:cs="Arial"/>
              <w:b/>
            </w:rPr>
            <w:t>AMAE programmas segums</w:t>
          </w:r>
        </w:p>
        <w:p w:rsidR="009B1E0B" w:rsidRPr="003D133A" w:rsidRDefault="009B1E0B" w:rsidP="009B1E0B">
          <w:pPr>
            <w:autoSpaceDE w:val="0"/>
            <w:autoSpaceDN w:val="0"/>
            <w:adjustRightInd w:val="0"/>
            <w:spacing w:after="120"/>
            <w:ind w:left="-709"/>
            <w:rPr>
              <w:rFonts w:ascii="Garamond" w:hAnsi="Garamond" w:cs="Arial"/>
              <w:b/>
            </w:rPr>
          </w:pPr>
          <w:r w:rsidRPr="003D133A">
            <w:rPr>
              <w:rFonts w:ascii="Garamond" w:hAnsi="Garamond" w:cs="Arial"/>
              <w:b/>
            </w:rPr>
            <w:t>Garantija jaunajiem transportlīdzekļiem pārdotiem no autosalona.</w:t>
          </w:r>
        </w:p>
        <w:p w:rsidR="009B1E0B" w:rsidRPr="003D133A" w:rsidRDefault="009B1E0B" w:rsidP="009B1E0B">
          <w:pPr>
            <w:spacing w:after="120"/>
            <w:ind w:left="-709"/>
            <w:rPr>
              <w:rFonts w:ascii="Garamond" w:hAnsi="Garamond" w:cs="Arial"/>
              <w:b/>
              <w:bCs/>
              <w:u w:val="single"/>
            </w:rPr>
          </w:pPr>
          <w:r w:rsidRPr="003D133A">
            <w:rPr>
              <w:rFonts w:ascii="Garamond" w:hAnsi="Garamond" w:cs="Arial"/>
              <w:b/>
              <w:bCs/>
              <w:u w:val="single"/>
            </w:rPr>
            <w:t xml:space="preserve">Visas mehāniskās un elektroiekārtu detaļas ir iekļautas </w:t>
          </w:r>
        </w:p>
        <w:p w:rsidR="009B1E0B" w:rsidRPr="003D133A" w:rsidRDefault="009B1E0B" w:rsidP="009B1E0B">
          <w:pPr>
            <w:ind w:left="-709"/>
            <w:rPr>
              <w:rFonts w:ascii="Garamond" w:hAnsi="Garamond" w:cs="Arial"/>
              <w:b/>
              <w:bCs/>
            </w:rPr>
          </w:pPr>
          <w:r w:rsidRPr="003D133A">
            <w:rPr>
              <w:rFonts w:ascii="Garamond" w:hAnsi="Garamond" w:cs="Arial"/>
              <w:b/>
              <w:bCs/>
              <w:iCs/>
            </w:rPr>
            <w:t>IETVERTI ARĪ</w:t>
          </w:r>
          <w:r w:rsidRPr="003D133A">
            <w:rPr>
              <w:rFonts w:ascii="Garamond" w:hAnsi="Garamond" w:cs="Arial"/>
              <w:b/>
              <w:bCs/>
              <w:i/>
              <w:iCs/>
            </w:rPr>
            <w:t>:</w:t>
          </w:r>
        </w:p>
        <w:p w:rsidR="009B1E0B" w:rsidRPr="003D133A" w:rsidRDefault="009B1E0B" w:rsidP="00775441">
          <w:pPr>
            <w:spacing w:after="0"/>
            <w:ind w:left="-709"/>
            <w:jc w:val="both"/>
            <w:rPr>
              <w:rFonts w:ascii="Garamond" w:hAnsi="Garamond" w:cs="Arial"/>
              <w:b/>
              <w:bCs/>
            </w:rPr>
          </w:pPr>
          <w:r w:rsidRPr="003D133A">
            <w:rPr>
              <w:rFonts w:ascii="Garamond" w:hAnsi="Garamond" w:cs="Arial"/>
              <w:b/>
              <w:bCs/>
            </w:rPr>
            <w:t>Eļļas blīvslēgi un blīvējumi</w:t>
          </w:r>
        </w:p>
        <w:p w:rsidR="009B1E0B" w:rsidRDefault="009B1E0B" w:rsidP="00775441">
          <w:pPr>
            <w:numPr>
              <w:ilvl w:val="0"/>
              <w:numId w:val="1"/>
            </w:numPr>
            <w:tabs>
              <w:tab w:val="clear" w:pos="720"/>
            </w:tabs>
            <w:spacing w:after="0"/>
            <w:ind w:left="-709" w:hanging="284"/>
            <w:jc w:val="both"/>
            <w:rPr>
              <w:rFonts w:ascii="Garamond" w:hAnsi="Garamond" w:cs="Arial"/>
              <w:bCs/>
            </w:rPr>
          </w:pPr>
          <w:r w:rsidRPr="003D133A">
            <w:rPr>
              <w:rFonts w:ascii="Garamond" w:hAnsi="Garamond" w:cs="Arial"/>
              <w:bCs/>
            </w:rPr>
            <w:t>Sadales vārpstas blīvējumi, kloķvārpstas priekšējais blīvslēgs, piedziņas vārpstas eļļas blīvslēgi, pārnesumkārbas aizmugurējais blīvslēgs un diferenciāļa zobrata eļļas blīvslēgi un blīvējumi, kur noņemšana no dzinēja, pārnesumkārbas vai diferenciāļa iekārtas ir nepieciešamas, lai veiktu remontu.</w:t>
          </w:r>
        </w:p>
        <w:p w:rsidR="009B1E0B" w:rsidRPr="003D133A" w:rsidRDefault="009B1E0B" w:rsidP="009B1E0B">
          <w:pPr>
            <w:spacing w:after="0"/>
            <w:ind w:left="-709"/>
            <w:jc w:val="both"/>
            <w:rPr>
              <w:rFonts w:ascii="Garamond" w:hAnsi="Garamond" w:cs="Arial"/>
              <w:bCs/>
            </w:rPr>
          </w:pPr>
        </w:p>
        <w:p w:rsidR="009B1E0B" w:rsidRPr="003D133A" w:rsidRDefault="009B1E0B" w:rsidP="00775441">
          <w:pPr>
            <w:spacing w:after="0"/>
            <w:ind w:left="-709"/>
            <w:jc w:val="both"/>
            <w:rPr>
              <w:rFonts w:ascii="Garamond" w:hAnsi="Garamond" w:cs="Arial"/>
              <w:b/>
              <w:bCs/>
              <w:iCs/>
            </w:rPr>
          </w:pPr>
          <w:r w:rsidRPr="003D133A">
            <w:rPr>
              <w:rFonts w:ascii="Garamond" w:hAnsi="Garamond" w:cs="Arial"/>
              <w:b/>
              <w:bCs/>
              <w:iCs/>
            </w:rPr>
            <w:t>Garantija</w:t>
          </w:r>
        </w:p>
        <w:p w:rsidR="009B1E0B" w:rsidRDefault="009B1E0B" w:rsidP="009B1E0B">
          <w:pPr>
            <w:numPr>
              <w:ilvl w:val="0"/>
              <w:numId w:val="1"/>
            </w:numPr>
            <w:tabs>
              <w:tab w:val="clear" w:pos="720"/>
            </w:tabs>
            <w:spacing w:after="0"/>
            <w:ind w:left="-709" w:hanging="284"/>
            <w:jc w:val="both"/>
            <w:rPr>
              <w:rFonts w:ascii="Garamond" w:hAnsi="Garamond" w:cs="Arial"/>
              <w:bCs/>
            </w:rPr>
          </w:pPr>
          <w:r w:rsidRPr="003D133A">
            <w:rPr>
              <w:rFonts w:ascii="Garamond" w:hAnsi="Garamond" w:cs="Arial"/>
              <w:bCs/>
            </w:rPr>
            <w:t xml:space="preserve">Ja garantētās detaļas salūšanas rezultātā rodas kaitējums jebkurai saistītajai garantijai, detaļas aizstāšana tiks iekļauta prasību daļā (garantijas noteikumu robežās). </w:t>
          </w:r>
        </w:p>
        <w:p w:rsidR="00775441" w:rsidRPr="003D133A" w:rsidRDefault="00775441" w:rsidP="00775441">
          <w:pPr>
            <w:spacing w:after="0"/>
            <w:ind w:left="-709"/>
            <w:jc w:val="both"/>
            <w:rPr>
              <w:rFonts w:ascii="Garamond" w:hAnsi="Garamond" w:cs="Arial"/>
              <w:bCs/>
            </w:rPr>
          </w:pPr>
        </w:p>
        <w:p w:rsidR="009B1E0B" w:rsidRPr="003D133A" w:rsidRDefault="009B1E0B" w:rsidP="00775441">
          <w:pPr>
            <w:spacing w:after="0"/>
            <w:ind w:left="-709"/>
            <w:jc w:val="both"/>
            <w:rPr>
              <w:rFonts w:ascii="Garamond" w:hAnsi="Garamond" w:cs="Arial"/>
              <w:b/>
              <w:bCs/>
              <w:iCs/>
            </w:rPr>
          </w:pPr>
          <w:r w:rsidRPr="003D133A">
            <w:rPr>
              <w:rFonts w:ascii="Garamond" w:hAnsi="Garamond" w:cs="Arial"/>
              <w:b/>
              <w:bCs/>
              <w:iCs/>
            </w:rPr>
            <w:t>Darba materiāli</w:t>
          </w:r>
        </w:p>
        <w:p w:rsidR="009B1E0B" w:rsidRDefault="009B1E0B" w:rsidP="00775441">
          <w:pPr>
            <w:numPr>
              <w:ilvl w:val="0"/>
              <w:numId w:val="1"/>
            </w:numPr>
            <w:tabs>
              <w:tab w:val="clear" w:pos="720"/>
            </w:tabs>
            <w:spacing w:after="0"/>
            <w:ind w:left="-709" w:hanging="284"/>
            <w:jc w:val="both"/>
            <w:rPr>
              <w:rFonts w:ascii="Garamond" w:hAnsi="Garamond" w:cs="Arial"/>
              <w:bCs/>
            </w:rPr>
          </w:pPr>
          <w:r w:rsidRPr="003D133A">
            <w:rPr>
              <w:rFonts w:ascii="Garamond" w:hAnsi="Garamond" w:cs="Arial"/>
              <w:bCs/>
            </w:rPr>
            <w:t xml:space="preserve">Kad nepieciešams autorizēts remonts, eļļas, antifrīza vai cita šķidruma maiņa vai uzpildīšana, vai eļļas filtra maiņa, tas arī veido daļu no prasības (garantijas noteikumu robežās). </w:t>
          </w:r>
        </w:p>
        <w:p w:rsidR="00775441" w:rsidRPr="003D133A" w:rsidRDefault="00775441" w:rsidP="00775441">
          <w:pPr>
            <w:spacing w:after="0"/>
            <w:ind w:left="-709"/>
            <w:jc w:val="both"/>
            <w:rPr>
              <w:rFonts w:ascii="Garamond" w:hAnsi="Garamond" w:cs="Arial"/>
              <w:bCs/>
            </w:rPr>
          </w:pPr>
        </w:p>
        <w:p w:rsidR="009B1E0B" w:rsidRPr="003D133A" w:rsidRDefault="009B1E0B" w:rsidP="00775441">
          <w:pPr>
            <w:spacing w:after="0"/>
            <w:ind w:left="-709"/>
            <w:jc w:val="both"/>
            <w:rPr>
              <w:rFonts w:ascii="Garamond" w:hAnsi="Garamond" w:cs="Arial"/>
              <w:b/>
              <w:bCs/>
              <w:u w:val="single"/>
            </w:rPr>
          </w:pPr>
          <w:r w:rsidRPr="003D133A">
            <w:rPr>
              <w:rFonts w:ascii="Garamond" w:hAnsi="Garamond" w:cs="Arial"/>
              <w:b/>
              <w:bCs/>
              <w:u w:val="single"/>
            </w:rPr>
            <w:t xml:space="preserve">Īpaši izņēmumi visos mehāniskajos un visos elektriskajos garantijas seguma līmeņos. </w:t>
          </w:r>
        </w:p>
        <w:p w:rsidR="009B1E0B" w:rsidRPr="003D133A" w:rsidRDefault="009B1E0B" w:rsidP="00775441">
          <w:pPr>
            <w:numPr>
              <w:ilvl w:val="0"/>
              <w:numId w:val="1"/>
            </w:numPr>
            <w:tabs>
              <w:tab w:val="clear" w:pos="720"/>
            </w:tabs>
            <w:spacing w:after="0"/>
            <w:ind w:left="-709" w:hanging="284"/>
            <w:jc w:val="both"/>
            <w:rPr>
              <w:rFonts w:ascii="Garamond" w:hAnsi="Garamond" w:cs="Arial"/>
            </w:rPr>
          </w:pPr>
          <w:r w:rsidRPr="003D133A">
            <w:rPr>
              <w:rFonts w:ascii="Garamond" w:hAnsi="Garamond" w:cs="Arial"/>
              <w:bCs/>
            </w:rPr>
            <w:t xml:space="preserve">Korpuss, krāsojums, ārējā apdare, stiklojums, spoguļi, salona apdare, audio un sakaru sistēmas, navigācijas sistēma. Apgaismes ierīces un spuldzes, akumulatori, izplūdes sistēmas, centrālās atslēgas tālvadības ierīces, riteņi un riepas. Servisa vienības, kuras pakļautas parastam nolietojumam, to skaitā, bet ne tikai: aizdedzes sveces, pievadi, </w:t>
          </w:r>
          <w:proofErr w:type="spellStart"/>
          <w:r w:rsidRPr="003D133A">
            <w:rPr>
              <w:rFonts w:ascii="Garamond" w:hAnsi="Garamond" w:cs="Arial"/>
              <w:bCs/>
            </w:rPr>
            <w:t>kvēlsveces</w:t>
          </w:r>
          <w:proofErr w:type="spellEnd"/>
          <w:r w:rsidRPr="003D133A">
            <w:rPr>
              <w:rFonts w:ascii="Garamond" w:hAnsi="Garamond" w:cs="Arial"/>
              <w:bCs/>
            </w:rPr>
            <w:t xml:space="preserve">, bremžu un sajūga frikcijas, logu tīrītāja slotiņas, kabeļi, cauruļvadi, šļūtenes, elektroinstalācija, elektroinstalācijas izolācijas caurules un siksnas (garantija ir attiecināma uz </w:t>
          </w:r>
          <w:proofErr w:type="spellStart"/>
          <w:r w:rsidRPr="003D133A">
            <w:rPr>
              <w:rFonts w:ascii="Garamond" w:hAnsi="Garamond" w:cs="Arial"/>
              <w:bCs/>
            </w:rPr>
            <w:t>zobsiksnu</w:t>
          </w:r>
          <w:proofErr w:type="spellEnd"/>
          <w:r w:rsidRPr="003D133A">
            <w:rPr>
              <w:rFonts w:ascii="Garamond" w:hAnsi="Garamond" w:cs="Arial"/>
              <w:bCs/>
            </w:rPr>
            <w:t xml:space="preserve"> – īpašas piezīmes servisa sarakstā).</w:t>
          </w:r>
        </w:p>
        <w:p w:rsidR="009B1E0B" w:rsidRPr="003D133A" w:rsidRDefault="009B1E0B" w:rsidP="009B1E0B">
          <w:pPr>
            <w:ind w:left="-709"/>
            <w:jc w:val="center"/>
            <w:rPr>
              <w:rFonts w:ascii="Garamond" w:hAnsi="Garamond"/>
            </w:rPr>
          </w:pPr>
        </w:p>
        <w:p w:rsidR="009B1E0B" w:rsidRPr="003D133A" w:rsidRDefault="009B1E0B" w:rsidP="009B1E0B">
          <w:pPr>
            <w:ind w:left="-709"/>
            <w:jc w:val="center"/>
            <w:rPr>
              <w:rFonts w:ascii="Garamond" w:hAnsi="Garamond"/>
            </w:rPr>
          </w:pPr>
        </w:p>
        <w:p w:rsidR="009B1E0B" w:rsidRPr="003D133A" w:rsidRDefault="009B1E0B" w:rsidP="009B1E0B">
          <w:pPr>
            <w:ind w:left="-709"/>
            <w:jc w:val="both"/>
            <w:rPr>
              <w:rFonts w:ascii="Garamond" w:hAnsi="Garamond" w:cs="Arial"/>
              <w:color w:val="FF0000"/>
            </w:rPr>
          </w:pPr>
          <w:r w:rsidRPr="003D133A">
            <w:rPr>
              <w:rFonts w:ascii="Garamond" w:hAnsi="Garamond" w:cs="Arial"/>
            </w:rPr>
            <w:lastRenderedPageBreak/>
            <w:t xml:space="preserve">Lai Pagarinātās garantijas darbības laikā nodrošinātu garantijas spēkā esamību, jāveic automobiļa REGULĀRĀ TEHNISKĀ APKOPE saskaņā un atbilstoši ražotāja prasībām. Šīs apkopes Pagarinātās garantijas laikā tiek veiktas servisa centrā, kas sniegto pakalpojumu kvalitātes ziņā, ievērojot to speciālistu darba un iekārtu/aprīkojuma kvalitāti, ir spējīgi izpildīt automobiļa ražotāja noteiktās automobiļa remonta un apkopes kvalitātes prasības. Regulāro pārbaužu un apkopju intervāli ir jānorāda automobiļa servisa brošūrā. IEVĒROJIET, atbilstoši ražotāja apstiprinātajai apkopes programmai regulārā tehniskā apkope ir jāveic vismaz </w:t>
          </w:r>
          <w:r>
            <w:rPr>
              <w:rFonts w:ascii="Garamond" w:hAnsi="Garamond" w:cs="Arial"/>
            </w:rPr>
            <w:t>1</w:t>
          </w:r>
          <w:r w:rsidRPr="003D133A">
            <w:rPr>
              <w:rFonts w:ascii="Garamond" w:hAnsi="Garamond" w:cs="Arial"/>
            </w:rPr>
            <w:t xml:space="preserve">0 dienu vai </w:t>
          </w:r>
          <w:r>
            <w:rPr>
              <w:rFonts w:ascii="Garamond" w:hAnsi="Garamond" w:cs="Arial"/>
            </w:rPr>
            <w:t>3</w:t>
          </w:r>
          <w:r w:rsidRPr="003D133A">
            <w:rPr>
              <w:rFonts w:ascii="Garamond" w:hAnsi="Garamond" w:cs="Arial"/>
            </w:rPr>
            <w:t>00 km laikā (atkarībā no tā, kurš no šiem nosacījumiem iestājas pirmais) pēc apkopes grafikā noteiktā laika/nobraukuma.</w:t>
          </w:r>
        </w:p>
        <w:p w:rsidR="009B1E0B" w:rsidRPr="003D133A" w:rsidRDefault="009B1E0B" w:rsidP="009B1E0B">
          <w:pPr>
            <w:ind w:left="-709"/>
            <w:rPr>
              <w:rFonts w:ascii="Garamond" w:hAnsi="Garamond" w:cs="Arial"/>
            </w:rPr>
          </w:pPr>
          <w:r w:rsidRPr="003D133A">
            <w:rPr>
              <w:rFonts w:ascii="Garamond" w:hAnsi="Garamond" w:cs="Arial"/>
            </w:rPr>
            <w:t xml:space="preserve"> </w:t>
          </w:r>
        </w:p>
        <w:p w:rsidR="009B1E0B" w:rsidRPr="00775441" w:rsidRDefault="009B1E0B" w:rsidP="00775441">
          <w:pPr>
            <w:ind w:left="-709"/>
            <w:rPr>
              <w:rFonts w:ascii="Garamond" w:hAnsi="Garamond" w:cs="Arial"/>
              <w:b/>
              <w:u w:val="single"/>
            </w:rPr>
          </w:pPr>
          <w:r w:rsidRPr="00775441">
            <w:rPr>
              <w:rFonts w:ascii="Garamond" w:hAnsi="Garamond" w:cs="Arial"/>
              <w:b/>
              <w:u w:val="single"/>
            </w:rPr>
            <w:t>PAGARINĀTĀS GARANTIJAS VISPĀRĒJIE IZŅĒMUMI</w:t>
          </w:r>
        </w:p>
        <w:p w:rsidR="009B1E0B" w:rsidRPr="003D133A" w:rsidRDefault="009B1E0B" w:rsidP="009B1E0B">
          <w:pPr>
            <w:ind w:left="-709"/>
            <w:jc w:val="both"/>
            <w:rPr>
              <w:rFonts w:ascii="Garamond" w:hAnsi="Garamond" w:cs="Arial"/>
            </w:rPr>
          </w:pPr>
          <w:r w:rsidRPr="003D133A">
            <w:rPr>
              <w:rFonts w:ascii="Garamond" w:hAnsi="Garamond" w:cs="Arial"/>
            </w:rPr>
            <w:t>Mēs neuzņemamies atbildību par prasību, kas iesniegta mazumtirgotājam vairāk nekā septiņas dienas pēc tam, kad konstatēts konkrētais bojājums.</w:t>
          </w:r>
        </w:p>
        <w:p w:rsidR="009B1E0B" w:rsidRPr="003D133A" w:rsidRDefault="009B1E0B" w:rsidP="009B1E0B">
          <w:pPr>
            <w:ind w:left="-709"/>
            <w:jc w:val="both"/>
            <w:rPr>
              <w:rFonts w:ascii="Garamond" w:hAnsi="Garamond" w:cs="Arial"/>
            </w:rPr>
          </w:pPr>
          <w:r w:rsidRPr="003D133A">
            <w:rPr>
              <w:rFonts w:ascii="Garamond" w:hAnsi="Garamond" w:cs="Arial"/>
            </w:rPr>
            <w:t>Automobiļi, kas tiek izmantoti nomai vai par atlīdzību (piemēram, taksometrs, nomas automobilis bez vadītāja, pielāgots vai pārveidots automobilis).</w:t>
          </w:r>
        </w:p>
        <w:p w:rsidR="009B1E0B" w:rsidRPr="003D133A" w:rsidRDefault="009B1E0B" w:rsidP="009B1E0B">
          <w:pPr>
            <w:ind w:left="-709"/>
            <w:jc w:val="both"/>
            <w:rPr>
              <w:rFonts w:ascii="Garamond" w:hAnsi="Garamond" w:cs="Arial"/>
            </w:rPr>
          </w:pPr>
          <w:r w:rsidRPr="003D133A">
            <w:rPr>
              <w:rFonts w:ascii="Garamond" w:hAnsi="Garamond" w:cs="Arial"/>
            </w:rPr>
            <w:t>Rezerves daļas, nestandarta detaļas un regulējumi.</w:t>
          </w:r>
        </w:p>
        <w:p w:rsidR="009B1E0B" w:rsidRPr="003D133A" w:rsidRDefault="009B1E0B" w:rsidP="009B1E0B">
          <w:pPr>
            <w:ind w:left="-709"/>
            <w:jc w:val="both"/>
            <w:rPr>
              <w:rFonts w:ascii="Garamond" w:hAnsi="Garamond" w:cs="Arial"/>
            </w:rPr>
          </w:pPr>
          <w:r w:rsidRPr="003D133A">
            <w:rPr>
              <w:rFonts w:ascii="Garamond" w:hAnsi="Garamond" w:cs="Arial"/>
            </w:rPr>
            <w:t>Jebkurš zaudējums vai kaitējums, kas radies pārveidojumu vai izmaiņu rezultātā, neievērojot ražotāja specifikāciju.</w:t>
          </w:r>
        </w:p>
        <w:p w:rsidR="009B1E0B" w:rsidRPr="003D133A" w:rsidRDefault="009B1E0B" w:rsidP="009B1E0B">
          <w:pPr>
            <w:ind w:left="-709"/>
            <w:jc w:val="both"/>
            <w:rPr>
              <w:rFonts w:ascii="Garamond" w:hAnsi="Garamond" w:cs="Arial"/>
            </w:rPr>
          </w:pPr>
          <w:r w:rsidRPr="003D133A">
            <w:rPr>
              <w:rFonts w:ascii="Garamond" w:hAnsi="Garamond" w:cs="Arial"/>
            </w:rPr>
            <w:t>Nodilums un pārkaršana.</w:t>
          </w:r>
        </w:p>
        <w:p w:rsidR="009B1E0B" w:rsidRPr="003D133A" w:rsidRDefault="009B1E0B" w:rsidP="009B1E0B">
          <w:pPr>
            <w:ind w:left="-709"/>
            <w:jc w:val="both"/>
            <w:rPr>
              <w:rFonts w:ascii="Garamond" w:hAnsi="Garamond" w:cs="Arial"/>
            </w:rPr>
          </w:pPr>
          <w:r w:rsidRPr="003D133A">
            <w:rPr>
              <w:rFonts w:ascii="Garamond" w:hAnsi="Garamond" w:cs="Arial"/>
            </w:rPr>
            <w:t>Jebkurš zaudējums, kas rodas nepilnīga, neefektīva vai neatbilstoša remonta rezultātā.</w:t>
          </w:r>
        </w:p>
        <w:p w:rsidR="009B1E0B" w:rsidRPr="003D133A" w:rsidRDefault="009B1E0B" w:rsidP="00775441">
          <w:pPr>
            <w:spacing w:after="0"/>
            <w:ind w:left="-709"/>
            <w:jc w:val="both"/>
            <w:rPr>
              <w:rFonts w:ascii="Garamond" w:hAnsi="Garamond" w:cs="Arial"/>
            </w:rPr>
          </w:pPr>
          <w:r w:rsidRPr="003D133A">
            <w:rPr>
              <w:rFonts w:ascii="Garamond" w:hAnsi="Garamond" w:cs="Arial"/>
            </w:rPr>
            <w:t>Mēs neuzņemamies atbildību par kaitējumu, kura cēlonis ir:</w:t>
          </w:r>
        </w:p>
        <w:p w:rsidR="000E7403"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nolaidība;</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korozija;</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svešķermeņa iekļūšana detaļā vai nokļūšana uz tās;</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apkopes trūkums;</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ar apkopi saistītu detaļu bojājums;</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nepareizas degvielas vai eļļas lietošana, antifrīza šķidruma vai smēreļļas trūkums;</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apdrošinātas/neapdrošinātas detaļas izraisītas pārkāršanas sekas;</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sasalšana;</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nepareiza ekspluatācija;</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plūdi vai ūdens iekļūšana;</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regulējumi, detaļu tīrīšanas vai pārslīpēšanas izmaksas (piemēram, slāņa noņemšana, abrazīva apstrāde un diagnostika);</w:t>
          </w:r>
        </w:p>
        <w:p w:rsidR="009B1E0B" w:rsidRPr="000E7403" w:rsidRDefault="009B1E0B" w:rsidP="000E7403">
          <w:pPr>
            <w:pStyle w:val="ListParagraph"/>
            <w:numPr>
              <w:ilvl w:val="0"/>
              <w:numId w:val="2"/>
            </w:numPr>
            <w:spacing w:after="0"/>
            <w:jc w:val="both"/>
            <w:rPr>
              <w:rFonts w:ascii="Garamond" w:hAnsi="Garamond" w:cs="Arial"/>
            </w:rPr>
          </w:pPr>
          <w:r w:rsidRPr="000E7403">
            <w:rPr>
              <w:rFonts w:ascii="Garamond" w:hAnsi="Garamond" w:cs="Arial"/>
            </w:rPr>
            <w:t>to detaļu, uz kurām šī Pagarinātā garantija neattiecas, bojājumi vai no tiem izrietošie bojājumi, vai to detaļu, uz kurām šī Pagarinātā garantija attiecas, bojājumi, ja šos bojājumus izraisījušas detaļas, uz kurām šī Pagarinātā garantija neattiecas (izrietošie bojājumi tiks ņemti vērā tikai tad, ja uz bojātajām detaļām, kas ir bojājumu cēlonis, attiecas Pagarinātā garantija).</w:t>
          </w:r>
        </w:p>
        <w:p w:rsidR="00775441" w:rsidRDefault="00775441">
          <w:pPr>
            <w:rPr>
              <w:rFonts w:ascii="Garamond" w:hAnsi="Garamond" w:cs="Arial"/>
            </w:rPr>
          </w:pPr>
          <w:r>
            <w:rPr>
              <w:rFonts w:ascii="Garamond" w:hAnsi="Garamond" w:cs="Arial"/>
            </w:rPr>
            <w:br w:type="page"/>
          </w:r>
        </w:p>
        <w:p w:rsidR="009B1E0B" w:rsidRPr="003D133A" w:rsidRDefault="009B1E0B" w:rsidP="00D338B9">
          <w:pPr>
            <w:spacing w:after="0"/>
            <w:ind w:left="-709"/>
            <w:jc w:val="both"/>
            <w:rPr>
              <w:rFonts w:ascii="Garamond" w:hAnsi="Garamond" w:cs="Arial"/>
            </w:rPr>
          </w:pPr>
          <w:r w:rsidRPr="003D133A">
            <w:rPr>
              <w:rFonts w:ascii="Garamond" w:hAnsi="Garamond" w:cs="Arial"/>
            </w:rPr>
            <w:lastRenderedPageBreak/>
            <w:t>Jebkurš bojājums</w:t>
          </w:r>
          <w:r w:rsidR="009F522D">
            <w:rPr>
              <w:rFonts w:ascii="Garamond" w:hAnsi="Garamond" w:cs="Arial"/>
            </w:rPr>
            <w:t>,</w:t>
          </w:r>
          <w:r w:rsidRPr="003D133A">
            <w:rPr>
              <w:rFonts w:ascii="Garamond" w:hAnsi="Garamond" w:cs="Arial"/>
            </w:rPr>
            <w:t xml:space="preserve"> kuru izraisījis:</w:t>
          </w:r>
        </w:p>
        <w:p w:rsidR="009B1E0B" w:rsidRPr="000E7403" w:rsidRDefault="009B1E0B" w:rsidP="000E7403">
          <w:pPr>
            <w:pStyle w:val="ListParagraph"/>
            <w:numPr>
              <w:ilvl w:val="0"/>
              <w:numId w:val="3"/>
            </w:numPr>
            <w:spacing w:after="0"/>
            <w:jc w:val="both"/>
            <w:rPr>
              <w:rFonts w:ascii="Garamond" w:hAnsi="Garamond" w:cs="Arial"/>
            </w:rPr>
          </w:pPr>
          <w:r w:rsidRPr="000E7403">
            <w:rPr>
              <w:rFonts w:ascii="Garamond" w:hAnsi="Garamond" w:cs="Arial"/>
            </w:rPr>
            <w:t>instruments vai darbība apkopes, pārbaudes, pārveidošanas vai remonta laikā;</w:t>
          </w:r>
        </w:p>
        <w:p w:rsidR="009B1E0B" w:rsidRPr="000E7403" w:rsidRDefault="009B1E0B" w:rsidP="000E7403">
          <w:pPr>
            <w:pStyle w:val="ListParagraph"/>
            <w:numPr>
              <w:ilvl w:val="0"/>
              <w:numId w:val="3"/>
            </w:numPr>
            <w:spacing w:after="0"/>
            <w:jc w:val="both"/>
            <w:rPr>
              <w:rFonts w:ascii="Garamond" w:hAnsi="Garamond" w:cs="Arial"/>
            </w:rPr>
          </w:pPr>
          <w:r w:rsidRPr="000E7403">
            <w:rPr>
              <w:rFonts w:ascii="Garamond" w:hAnsi="Garamond" w:cs="Arial"/>
            </w:rPr>
            <w:t>negadījums;</w:t>
          </w:r>
        </w:p>
        <w:p w:rsidR="009B1E0B" w:rsidRPr="000E7403" w:rsidRDefault="009B1E0B" w:rsidP="000E7403">
          <w:pPr>
            <w:pStyle w:val="ListParagraph"/>
            <w:numPr>
              <w:ilvl w:val="0"/>
              <w:numId w:val="3"/>
            </w:numPr>
            <w:spacing w:after="0"/>
            <w:jc w:val="both"/>
            <w:rPr>
              <w:rFonts w:ascii="Garamond" w:hAnsi="Garamond" w:cs="Arial"/>
            </w:rPr>
          </w:pPr>
          <w:r w:rsidRPr="000E7403">
            <w:rPr>
              <w:rFonts w:ascii="Garamond" w:hAnsi="Garamond" w:cs="Arial"/>
            </w:rPr>
            <w:t>ugunsgrēks, zibens, sprādziens, ugunsgrēka dzēšana vai tam sekojoša nojaukšana, lidmašīna vai gaisa ierīču vai priekšmetu izmešana no tās, zādzība vai zādzības mēģinājums, ēkas sabrukšana, plūdi, ūdens noplūde no ūdenstvertnēm, zemestrīce, ūdens līmeņa krišanās, nogruvums, lavīna, viesuļvētra, ciklons, vulkāna izvirdums vai citas līdzīgas dabas katastrofas.</w:t>
          </w:r>
        </w:p>
        <w:p w:rsidR="009B1E0B" w:rsidRPr="00461A61" w:rsidRDefault="009B1E0B" w:rsidP="009B1E0B">
          <w:pPr>
            <w:ind w:left="-709"/>
            <w:rPr>
              <w:rFonts w:ascii="Garamond" w:hAnsi="Garamond" w:cs="Arial"/>
              <w:u w:val="single"/>
            </w:rPr>
          </w:pPr>
        </w:p>
        <w:p w:rsidR="009B1E0B" w:rsidRPr="00461A61" w:rsidRDefault="009B1E0B" w:rsidP="00775441">
          <w:pPr>
            <w:ind w:left="-709"/>
            <w:rPr>
              <w:rFonts w:ascii="Garamond" w:hAnsi="Garamond" w:cs="Arial"/>
              <w:b/>
              <w:u w:val="single"/>
            </w:rPr>
          </w:pPr>
          <w:r w:rsidRPr="00461A61">
            <w:rPr>
              <w:rFonts w:ascii="Garamond" w:hAnsi="Garamond" w:cs="Arial"/>
              <w:b/>
              <w:u w:val="single"/>
            </w:rPr>
            <w:t>KĀ IESNIEGT GARANTIJAS PRASĪBU PAGARINĀTĀS GARANTIJAS LAIKĀ?</w:t>
          </w:r>
        </w:p>
        <w:p w:rsidR="009B1E0B" w:rsidRPr="003D133A" w:rsidRDefault="009B1E0B" w:rsidP="00775441">
          <w:pPr>
            <w:spacing w:after="0"/>
            <w:ind w:left="-709"/>
            <w:rPr>
              <w:rFonts w:ascii="Garamond" w:hAnsi="Garamond" w:cs="Arial"/>
              <w:b/>
            </w:rPr>
          </w:pPr>
          <w:r w:rsidRPr="003D133A">
            <w:rPr>
              <w:rFonts w:ascii="Garamond" w:hAnsi="Garamond" w:cs="Arial"/>
              <w:b/>
            </w:rPr>
            <w:t>Ja Pagarinātās garantijas laikā automobiļa bojājumi konstatēti Latvijā</w:t>
          </w:r>
        </w:p>
        <w:p w:rsidR="009B1E0B" w:rsidRDefault="009B1E0B" w:rsidP="00775441">
          <w:pPr>
            <w:spacing w:after="0"/>
            <w:ind w:left="-709"/>
            <w:jc w:val="both"/>
            <w:rPr>
              <w:rFonts w:ascii="Garamond" w:hAnsi="Garamond" w:cs="Arial"/>
            </w:rPr>
          </w:pPr>
          <w:r w:rsidRPr="003D133A">
            <w:rPr>
              <w:rFonts w:ascii="Garamond" w:hAnsi="Garamond" w:cs="Arial"/>
            </w:rPr>
            <w:t>Aizvediet automobili uz autorizēto servisu septiņu dienu laikā pēc bojājuma konstatēšanas! Palūdziet servisam Jums paziņot bojājuma cēloni! Ja uz prasību attiecas šie Pagarinātās garantijas noteikumi, autorizētais serviss novērsīs bojājumu bez maksas.</w:t>
          </w:r>
        </w:p>
        <w:p w:rsidR="00461A61" w:rsidRPr="003D133A" w:rsidRDefault="00461A61" w:rsidP="00775441">
          <w:pPr>
            <w:spacing w:after="0"/>
            <w:ind w:left="-709"/>
            <w:jc w:val="both"/>
            <w:rPr>
              <w:rFonts w:ascii="Garamond" w:hAnsi="Garamond" w:cs="Arial"/>
            </w:rPr>
          </w:pPr>
        </w:p>
        <w:p w:rsidR="009B1E0B" w:rsidRPr="003D133A" w:rsidRDefault="009B1E0B" w:rsidP="00775441">
          <w:pPr>
            <w:spacing w:after="0"/>
            <w:ind w:left="-709"/>
            <w:rPr>
              <w:rFonts w:ascii="Garamond" w:hAnsi="Garamond" w:cs="Arial"/>
              <w:b/>
            </w:rPr>
          </w:pPr>
          <w:r w:rsidRPr="003D133A">
            <w:rPr>
              <w:rFonts w:ascii="Garamond" w:hAnsi="Garamond" w:cs="Arial"/>
              <w:b/>
            </w:rPr>
            <w:t>Ja Pagarinātās garantijas laikā automobiļa bojājumi konstatēti ārvalstīs (ārpus Latvijas)</w:t>
          </w:r>
        </w:p>
        <w:p w:rsidR="009B1E0B" w:rsidRDefault="009B1E0B" w:rsidP="00775441">
          <w:pPr>
            <w:spacing w:after="0"/>
            <w:ind w:left="-709"/>
            <w:jc w:val="both"/>
            <w:rPr>
              <w:rFonts w:ascii="Garamond" w:hAnsi="Garamond" w:cs="Arial"/>
            </w:rPr>
          </w:pPr>
          <w:r w:rsidRPr="003D133A">
            <w:rPr>
              <w:rFonts w:ascii="Garamond" w:hAnsi="Garamond" w:cs="Arial"/>
            </w:rPr>
            <w:t>Aizvediet automobili uz autorizēto servisu! Palūdziet servisam Jums paziņot bojājuma cēloni un paredzamās izmaksas! Ja iespējams, sazinieties ar autorizēto dīleri, no kura iegādājāties šo Pagarināto garantiju, lai saņemtu papildu informāciju! Apmaksājiet rēķinu! Pēc atgriešanās Latvijā šo rēķinu kopā ar Pagarinātās garantijas sertifikātu un servisa brošūru aiznesiet savam autorizētajam dīlerim! Ja uz prasību attiecas Pagarinātā garantija, dīleris atmaksās izmaksas, pārskaitot naudu Jūsu kontā. Automobiļa īpašniekam tiks atlīdzināts, ievērojot remonta izmaksas Latvijā.</w:t>
          </w:r>
        </w:p>
        <w:p w:rsidR="00775441" w:rsidRPr="003D133A" w:rsidRDefault="00775441" w:rsidP="00775441">
          <w:pPr>
            <w:spacing w:after="0"/>
            <w:ind w:left="-709"/>
            <w:jc w:val="both"/>
            <w:rPr>
              <w:rFonts w:ascii="Garamond" w:hAnsi="Garamond" w:cs="Arial"/>
            </w:rPr>
          </w:pPr>
        </w:p>
        <w:p w:rsidR="009B1E0B" w:rsidRPr="003D133A" w:rsidRDefault="009B1E0B" w:rsidP="00775441">
          <w:pPr>
            <w:spacing w:after="0"/>
            <w:ind w:left="-709"/>
            <w:rPr>
              <w:rFonts w:ascii="Garamond" w:hAnsi="Garamond" w:cs="Arial"/>
              <w:b/>
            </w:rPr>
          </w:pPr>
          <w:r w:rsidRPr="003D133A">
            <w:rPr>
              <w:rFonts w:ascii="Garamond" w:hAnsi="Garamond" w:cs="Arial"/>
              <w:b/>
            </w:rPr>
            <w:t>Pagarinātās garantijas nodošana</w:t>
          </w:r>
        </w:p>
        <w:p w:rsidR="009B1E0B" w:rsidRPr="003D133A" w:rsidRDefault="009B1E0B" w:rsidP="00775441">
          <w:pPr>
            <w:spacing w:after="0"/>
            <w:ind w:left="-709"/>
            <w:jc w:val="both"/>
            <w:rPr>
              <w:rFonts w:ascii="Garamond" w:hAnsi="Garamond" w:cs="Arial"/>
            </w:rPr>
          </w:pPr>
          <w:r w:rsidRPr="003D133A">
            <w:rPr>
              <w:rFonts w:ascii="Garamond" w:hAnsi="Garamond" w:cs="Arial"/>
            </w:rPr>
            <w:t>Pagarināto garantiju ar apdrošinātāja atļauju var nodot jaunajam automobiļa īpašniekam. Pārliecinieties, vai jaunajam īpašniekam ir nodoti visi Pagarinātās garantijas dokumenti! Jaunais īpašnieks paziņo pārdevējam jeb izplatītājam par īpašnieka maiņu, lai Pagarinātā garantija saglabātu spēkā esamību.</w:t>
          </w:r>
        </w:p>
        <w:p w:rsidR="009B1E0B" w:rsidRDefault="009B1E0B" w:rsidP="009B1E0B">
          <w:pPr>
            <w:ind w:left="-709"/>
            <w:rPr>
              <w:rFonts w:ascii="Garamond" w:hAnsi="Garamond" w:cs="Arial"/>
            </w:rPr>
          </w:pPr>
        </w:p>
        <w:p w:rsidR="00461A61" w:rsidRPr="003D133A" w:rsidRDefault="00461A61" w:rsidP="009B1E0B">
          <w:pPr>
            <w:ind w:left="-709"/>
            <w:rPr>
              <w:rFonts w:ascii="Garamond" w:hAnsi="Garamond" w:cs="Arial"/>
            </w:rPr>
          </w:pPr>
        </w:p>
        <w:p w:rsidR="009B1E0B" w:rsidRPr="003D133A" w:rsidRDefault="009B1E0B" w:rsidP="00775441">
          <w:pPr>
            <w:ind w:left="-709"/>
            <w:rPr>
              <w:rFonts w:ascii="Garamond" w:hAnsi="Garamond" w:cs="Arial"/>
            </w:rPr>
          </w:pPr>
          <w:r w:rsidRPr="003D133A">
            <w:rPr>
              <w:rFonts w:ascii="Garamond" w:hAnsi="Garamond" w:cs="Arial"/>
            </w:rPr>
            <w:t>Piekrītu šajā brošūrā norādītajam:</w:t>
          </w:r>
        </w:p>
      </w:sdtContent>
    </w:sdt>
    <w:p w:rsidR="009B1E0B" w:rsidRPr="003D133A" w:rsidRDefault="009B1E0B" w:rsidP="009B1E0B">
      <w:pPr>
        <w:ind w:left="-709"/>
        <w:rPr>
          <w:rFonts w:ascii="Garamond" w:hAnsi="Garamond" w:cs="Arial"/>
        </w:rPr>
      </w:pPr>
    </w:p>
    <w:p w:rsidR="009B1E0B" w:rsidRPr="003D133A" w:rsidRDefault="00E373E5" w:rsidP="009B1E0B">
      <w:pPr>
        <w:ind w:left="-709"/>
        <w:rPr>
          <w:rFonts w:ascii="Garamond" w:hAnsi="Garamond" w:cs="Arial"/>
        </w:rPr>
      </w:pPr>
      <w:sdt>
        <w:sdtPr>
          <w:rPr>
            <w:rFonts w:ascii="Garamond" w:hAnsi="Garamond" w:cs="Arial"/>
          </w:rPr>
          <w:id w:val="1292016934"/>
          <w:lock w:val="sdtContentLocked"/>
          <w:placeholder>
            <w:docPart w:val="DefaultPlaceholder_1081868574"/>
          </w:placeholder>
        </w:sdtPr>
        <w:sdtContent>
          <w:r w:rsidR="009B1E0B" w:rsidRPr="003D133A">
            <w:rPr>
              <w:rFonts w:ascii="Garamond" w:hAnsi="Garamond" w:cs="Arial"/>
            </w:rPr>
            <w:t>Klienta vārds, uzvārds</w:t>
          </w:r>
        </w:sdtContent>
      </w:sdt>
      <w:r w:rsidR="00FE611E">
        <w:rPr>
          <w:rFonts w:ascii="Garamond" w:hAnsi="Garamond" w:cs="Arial"/>
        </w:rPr>
        <w:t xml:space="preserve"> ______________________</w:t>
      </w:r>
    </w:p>
    <w:p w:rsidR="009B1E0B" w:rsidRPr="003D133A" w:rsidRDefault="009B1E0B" w:rsidP="009B1E0B">
      <w:pPr>
        <w:ind w:left="-709"/>
        <w:rPr>
          <w:rFonts w:ascii="Garamond" w:hAnsi="Garamond" w:cs="Arial"/>
        </w:rPr>
      </w:pPr>
    </w:p>
    <w:p w:rsidR="009B1E0B" w:rsidRPr="003D133A" w:rsidRDefault="00E373E5" w:rsidP="009B1E0B">
      <w:pPr>
        <w:ind w:left="-709"/>
        <w:rPr>
          <w:rFonts w:ascii="Garamond" w:hAnsi="Garamond" w:cs="Arial"/>
        </w:rPr>
      </w:pPr>
      <w:sdt>
        <w:sdtPr>
          <w:rPr>
            <w:rFonts w:ascii="Garamond" w:hAnsi="Garamond" w:cs="Arial"/>
          </w:rPr>
          <w:id w:val="370802474"/>
          <w:lock w:val="sdtContentLocked"/>
          <w:placeholder>
            <w:docPart w:val="DefaultPlaceholder_1081868574"/>
          </w:placeholder>
        </w:sdtPr>
        <w:sdtContent>
          <w:bookmarkStart w:id="0" w:name="_GoBack"/>
          <w:r w:rsidR="009B1E0B" w:rsidRPr="003D133A">
            <w:rPr>
              <w:rFonts w:ascii="Garamond" w:hAnsi="Garamond" w:cs="Arial"/>
            </w:rPr>
            <w:t>Datums/ Paraksts</w:t>
          </w:r>
          <w:bookmarkEnd w:id="0"/>
        </w:sdtContent>
      </w:sdt>
      <w:r w:rsidR="00FE611E">
        <w:rPr>
          <w:rFonts w:ascii="Garamond" w:hAnsi="Garamond" w:cs="Arial"/>
        </w:rPr>
        <w:t xml:space="preserve"> ______________/ _______________</w:t>
      </w:r>
    </w:p>
    <w:p w:rsidR="00A05A53" w:rsidRPr="00A05A53" w:rsidRDefault="00A05A53" w:rsidP="009B1E0B">
      <w:pPr>
        <w:ind w:left="-709"/>
      </w:pPr>
    </w:p>
    <w:sectPr w:rsidR="00A05A53" w:rsidRPr="00A05A53" w:rsidSect="009C2079">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098" w:footer="13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498" w:rsidRDefault="00193498" w:rsidP="00B35E0B">
      <w:pPr>
        <w:spacing w:after="0" w:line="240" w:lineRule="auto"/>
      </w:pPr>
      <w:r>
        <w:separator/>
      </w:r>
    </w:p>
  </w:endnote>
  <w:endnote w:type="continuationSeparator" w:id="0">
    <w:p w:rsidR="00193498" w:rsidRDefault="00193498" w:rsidP="00B3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rpoS">
    <w:altName w:val="Times New Roman"/>
    <w:charset w:val="00"/>
    <w:family w:val="auto"/>
    <w:pitch w:val="variable"/>
    <w:sig w:usb0="800002EF" w:usb1="00000048" w:usb2="00000000" w:usb3="00000000" w:csb0="00000097"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87" w:rsidRDefault="00BA1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0B" w:rsidRDefault="009B1E0B">
    <w:pPr>
      <w:pStyle w:val="Footer"/>
    </w:pPr>
    <w:r>
      <w:rPr>
        <w:rFonts w:eastAsia="Times New Roman"/>
        <w:noProof/>
        <w:lang w:eastAsia="lv-LV"/>
      </w:rPr>
      <w:drawing>
        <wp:anchor distT="0" distB="0" distL="114300" distR="114300" simplePos="0" relativeHeight="251659264" behindDoc="1" locked="0" layoutInCell="1" allowOverlap="1" wp14:anchorId="0C9F4BC5" wp14:editId="562A8D05">
          <wp:simplePos x="0" y="0"/>
          <wp:positionH relativeFrom="column">
            <wp:posOffset>-1119226</wp:posOffset>
          </wp:positionH>
          <wp:positionV relativeFrom="paragraph">
            <wp:posOffset>14630</wp:posOffset>
          </wp:positionV>
          <wp:extent cx="7686136" cy="983411"/>
          <wp:effectExtent l="0" t="0" r="0" b="0"/>
          <wp:wrapNone/>
          <wp:docPr id="5" name="AEB1922C-D0C0-46B4-BC67-22FF053F0FC0" descr="cid:92C7FA06-C837-4EC6-94B7-94DA415E1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B1922C-D0C0-46B4-BC67-22FF053F0FC0" descr="cid:92C7FA06-C837-4EC6-94B7-94DA415E16DE"/>
                  <pic:cNvPicPr>
                    <a:picLocks noChangeAspect="1" noChangeArrowheads="1"/>
                  </pic:cNvPicPr>
                </pic:nvPicPr>
                <pic:blipFill>
                  <a:blip r:embed="rId1" r:link="rId2"/>
                  <a:srcRect/>
                  <a:stretch>
                    <a:fillRect/>
                  </a:stretch>
                </pic:blipFill>
                <pic:spPr bwMode="auto">
                  <a:xfrm>
                    <a:off x="0" y="0"/>
                    <a:ext cx="7686136" cy="983411"/>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79" w:rsidRDefault="00A05A53">
    <w:pPr>
      <w:pStyle w:val="Footer"/>
    </w:pPr>
    <w:r>
      <w:rPr>
        <w:rFonts w:eastAsia="Times New Roman"/>
        <w:noProof/>
        <w:lang w:eastAsia="lv-LV"/>
      </w:rPr>
      <w:drawing>
        <wp:anchor distT="0" distB="0" distL="114300" distR="114300" simplePos="0" relativeHeight="251663360" behindDoc="1" locked="0" layoutInCell="1" allowOverlap="1">
          <wp:simplePos x="0" y="0"/>
          <wp:positionH relativeFrom="column">
            <wp:posOffset>-1218732</wp:posOffset>
          </wp:positionH>
          <wp:positionV relativeFrom="paragraph">
            <wp:posOffset>-12748</wp:posOffset>
          </wp:positionV>
          <wp:extent cx="7686136" cy="983411"/>
          <wp:effectExtent l="0" t="0" r="0" b="0"/>
          <wp:wrapNone/>
          <wp:docPr id="1" name="AEB1922C-D0C0-46B4-BC67-22FF053F0FC0" descr="cid:92C7FA06-C837-4EC6-94B7-94DA415E1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B1922C-D0C0-46B4-BC67-22FF053F0FC0" descr="cid:92C7FA06-C837-4EC6-94B7-94DA415E16DE"/>
                  <pic:cNvPicPr>
                    <a:picLocks noChangeAspect="1" noChangeArrowheads="1"/>
                  </pic:cNvPicPr>
                </pic:nvPicPr>
                <pic:blipFill>
                  <a:blip r:embed="rId1" r:link="rId2"/>
                  <a:srcRect/>
                  <a:stretch>
                    <a:fillRect/>
                  </a:stretch>
                </pic:blipFill>
                <pic:spPr bwMode="auto">
                  <a:xfrm>
                    <a:off x="0" y="0"/>
                    <a:ext cx="7686136" cy="98341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498" w:rsidRDefault="00193498" w:rsidP="00B35E0B">
      <w:pPr>
        <w:spacing w:after="0" w:line="240" w:lineRule="auto"/>
      </w:pPr>
      <w:r>
        <w:separator/>
      </w:r>
    </w:p>
  </w:footnote>
  <w:footnote w:type="continuationSeparator" w:id="0">
    <w:p w:rsidR="00193498" w:rsidRDefault="00193498" w:rsidP="00B35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87" w:rsidRDefault="00BA1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0B" w:rsidRDefault="009B1E0B">
    <w:pPr>
      <w:pStyle w:val="Header"/>
    </w:pPr>
    <w:r w:rsidRPr="009C2079">
      <w:rPr>
        <w:noProof/>
        <w:lang w:eastAsia="lv-LV"/>
      </w:rPr>
      <w:drawing>
        <wp:anchor distT="0" distB="0" distL="114300" distR="114300" simplePos="0" relativeHeight="251657216" behindDoc="0" locked="0" layoutInCell="1" allowOverlap="1" wp14:anchorId="0127F700" wp14:editId="753B7930">
          <wp:simplePos x="0" y="0"/>
          <wp:positionH relativeFrom="column">
            <wp:posOffset>-1155700</wp:posOffset>
          </wp:positionH>
          <wp:positionV relativeFrom="paragraph">
            <wp:posOffset>-1412063</wp:posOffset>
          </wp:positionV>
          <wp:extent cx="7554867" cy="1650670"/>
          <wp:effectExtent l="19050" t="0" r="2540" b="0"/>
          <wp:wrapNone/>
          <wp:docPr id="4" name="e1b04329-bfad-4c6b-8230-8d0481abe35a" descr="cid:27C7993E-A696-42CB-A09C-E2876C1E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b04329-bfad-4c6b-8230-8d0481abe35a" descr="cid:27C7993E-A696-42CB-A09C-E2876C1E3652"/>
                  <pic:cNvPicPr>
                    <a:picLocks noChangeAspect="1" noChangeArrowheads="1"/>
                  </pic:cNvPicPr>
                </pic:nvPicPr>
                <pic:blipFill>
                  <a:blip r:embed="rId1" r:link="rId2"/>
                  <a:srcRect/>
                  <a:stretch>
                    <a:fillRect/>
                  </a:stretch>
                </pic:blipFill>
                <pic:spPr bwMode="auto">
                  <a:xfrm>
                    <a:off x="0" y="0"/>
                    <a:ext cx="7554867" cy="165067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79" w:rsidRDefault="00E373E5">
    <w:pPr>
      <w:pStyle w:val="Header"/>
    </w:pPr>
    <w:r>
      <w:rPr>
        <w:noProof/>
      </w:rPr>
      <w:pict>
        <v:shapetype id="_x0000_t202" coordsize="21600,21600" o:spt="202" path="m,l,21600r21600,l21600,xe">
          <v:stroke joinstyle="miter"/>
          <v:path gradientshapeok="t" o:connecttype="rect"/>
        </v:shapetype>
        <v:shape id="Text Box 2" o:spid="_x0000_s2055" type="#_x0000_t202" style="position:absolute;margin-left:364.2pt;margin-top:-90.05pt;width:127.85pt;height:21.75pt;z-index:251665408;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rsidR="009725C9" w:rsidRPr="009725C9" w:rsidRDefault="009725C9" w:rsidP="009725C9">
                <w:pPr>
                  <w:jc w:val="right"/>
                  <w:rPr>
                    <w:rFonts w:ascii="Garamond" w:hAnsi="Garamond"/>
                    <w:sz w:val="20"/>
                    <w:szCs w:val="20"/>
                  </w:rPr>
                </w:pPr>
                <w:r w:rsidRPr="009725C9">
                  <w:rPr>
                    <w:rFonts w:ascii="Garamond" w:hAnsi="Garamond"/>
                    <w:sz w:val="20"/>
                    <w:szCs w:val="20"/>
                  </w:rPr>
                  <w:t>Pielikums nr.1</w:t>
                </w:r>
              </w:p>
            </w:txbxContent>
          </v:textbox>
          <w10:wrap type="square"/>
        </v:shape>
      </w:pict>
    </w:r>
    <w:r w:rsidR="009C2079" w:rsidRPr="009C2079">
      <w:rPr>
        <w:noProof/>
        <w:lang w:eastAsia="lv-LV"/>
      </w:rPr>
      <w:drawing>
        <wp:anchor distT="0" distB="0" distL="114300" distR="114300" simplePos="0" relativeHeight="251656191" behindDoc="0" locked="0" layoutInCell="1" allowOverlap="1">
          <wp:simplePos x="0" y="0"/>
          <wp:positionH relativeFrom="column">
            <wp:posOffset>-1133920</wp:posOffset>
          </wp:positionH>
          <wp:positionV relativeFrom="paragraph">
            <wp:posOffset>-1344105</wp:posOffset>
          </wp:positionV>
          <wp:extent cx="7554867" cy="1650670"/>
          <wp:effectExtent l="19050" t="0" r="2540" b="0"/>
          <wp:wrapNone/>
          <wp:docPr id="10" name="e1b04329-bfad-4c6b-8230-8d0481abe35a" descr="cid:27C7993E-A696-42CB-A09C-E2876C1E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b04329-bfad-4c6b-8230-8d0481abe35a" descr="cid:27C7993E-A696-42CB-A09C-E2876C1E3652"/>
                  <pic:cNvPicPr>
                    <a:picLocks noChangeAspect="1" noChangeArrowheads="1"/>
                  </pic:cNvPicPr>
                </pic:nvPicPr>
                <pic:blipFill>
                  <a:blip r:embed="rId1" r:link="rId2"/>
                  <a:srcRect/>
                  <a:stretch>
                    <a:fillRect/>
                  </a:stretch>
                </pic:blipFill>
                <pic:spPr bwMode="auto">
                  <a:xfrm>
                    <a:off x="0" y="0"/>
                    <a:ext cx="7560310" cy="1647825"/>
                  </a:xfrm>
                  <a:prstGeom prst="rect">
                    <a:avLst/>
                  </a:prstGeom>
                  <a:noFill/>
                  <a:ln w="9525">
                    <a:noFill/>
                    <a:miter lim="800000"/>
                    <a:headEnd/>
                    <a:tailEnd/>
                  </a:ln>
                </pic:spPr>
              </pic:pic>
            </a:graphicData>
          </a:graphic>
        </wp:anchor>
      </w:drawing>
    </w:r>
    <w:r w:rsidR="009725C9">
      <w:rPr>
        <w:noProof/>
        <w:lang w:eastAsia="lv-LV"/>
      </w:rPr>
      <w:t>dfasfasdafafasdasd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89B"/>
    <w:multiLevelType w:val="hybridMultilevel"/>
    <w:tmpl w:val="437446AC"/>
    <w:lvl w:ilvl="0" w:tplc="658E6EB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D42223"/>
    <w:multiLevelType w:val="hybridMultilevel"/>
    <w:tmpl w:val="C486CF58"/>
    <w:lvl w:ilvl="0" w:tplc="658E6EB4">
      <w:start w:val="1"/>
      <w:numFmt w:val="bullet"/>
      <w:lvlText w:val=""/>
      <w:lvlJc w:val="left"/>
      <w:pPr>
        <w:ind w:left="1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613C04"/>
    <w:multiLevelType w:val="hybridMultilevel"/>
    <w:tmpl w:val="5A6E9CF0"/>
    <w:lvl w:ilvl="0" w:tplc="402AE22A">
      <w:start w:val="1"/>
      <w:numFmt w:val="bullet"/>
      <w:lvlText w:val="•"/>
      <w:lvlJc w:val="left"/>
      <w:pPr>
        <w:tabs>
          <w:tab w:val="num" w:pos="720"/>
        </w:tabs>
        <w:ind w:left="720" w:hanging="360"/>
      </w:pPr>
      <w:rPr>
        <w:rFonts w:ascii="Times New Roman" w:hAnsi="Times New Roman" w:hint="default"/>
      </w:rPr>
    </w:lvl>
    <w:lvl w:ilvl="1" w:tplc="0C046508" w:tentative="1">
      <w:start w:val="1"/>
      <w:numFmt w:val="bullet"/>
      <w:lvlText w:val="•"/>
      <w:lvlJc w:val="left"/>
      <w:pPr>
        <w:tabs>
          <w:tab w:val="num" w:pos="1440"/>
        </w:tabs>
        <w:ind w:left="1440" w:hanging="360"/>
      </w:pPr>
      <w:rPr>
        <w:rFonts w:ascii="Times New Roman" w:hAnsi="Times New Roman" w:hint="default"/>
      </w:rPr>
    </w:lvl>
    <w:lvl w:ilvl="2" w:tplc="511053D8" w:tentative="1">
      <w:start w:val="1"/>
      <w:numFmt w:val="bullet"/>
      <w:lvlText w:val="•"/>
      <w:lvlJc w:val="left"/>
      <w:pPr>
        <w:tabs>
          <w:tab w:val="num" w:pos="2160"/>
        </w:tabs>
        <w:ind w:left="2160" w:hanging="360"/>
      </w:pPr>
      <w:rPr>
        <w:rFonts w:ascii="Times New Roman" w:hAnsi="Times New Roman" w:hint="default"/>
      </w:rPr>
    </w:lvl>
    <w:lvl w:ilvl="3" w:tplc="18A4CE3E" w:tentative="1">
      <w:start w:val="1"/>
      <w:numFmt w:val="bullet"/>
      <w:lvlText w:val="•"/>
      <w:lvlJc w:val="left"/>
      <w:pPr>
        <w:tabs>
          <w:tab w:val="num" w:pos="2880"/>
        </w:tabs>
        <w:ind w:left="2880" w:hanging="360"/>
      </w:pPr>
      <w:rPr>
        <w:rFonts w:ascii="Times New Roman" w:hAnsi="Times New Roman" w:hint="default"/>
      </w:rPr>
    </w:lvl>
    <w:lvl w:ilvl="4" w:tplc="B53C401C" w:tentative="1">
      <w:start w:val="1"/>
      <w:numFmt w:val="bullet"/>
      <w:lvlText w:val="•"/>
      <w:lvlJc w:val="left"/>
      <w:pPr>
        <w:tabs>
          <w:tab w:val="num" w:pos="3600"/>
        </w:tabs>
        <w:ind w:left="3600" w:hanging="360"/>
      </w:pPr>
      <w:rPr>
        <w:rFonts w:ascii="Times New Roman" w:hAnsi="Times New Roman" w:hint="default"/>
      </w:rPr>
    </w:lvl>
    <w:lvl w:ilvl="5" w:tplc="F46A4254" w:tentative="1">
      <w:start w:val="1"/>
      <w:numFmt w:val="bullet"/>
      <w:lvlText w:val="•"/>
      <w:lvlJc w:val="left"/>
      <w:pPr>
        <w:tabs>
          <w:tab w:val="num" w:pos="4320"/>
        </w:tabs>
        <w:ind w:left="4320" w:hanging="360"/>
      </w:pPr>
      <w:rPr>
        <w:rFonts w:ascii="Times New Roman" w:hAnsi="Times New Roman" w:hint="default"/>
      </w:rPr>
    </w:lvl>
    <w:lvl w:ilvl="6" w:tplc="FABC8552" w:tentative="1">
      <w:start w:val="1"/>
      <w:numFmt w:val="bullet"/>
      <w:lvlText w:val="•"/>
      <w:lvlJc w:val="left"/>
      <w:pPr>
        <w:tabs>
          <w:tab w:val="num" w:pos="5040"/>
        </w:tabs>
        <w:ind w:left="5040" w:hanging="360"/>
      </w:pPr>
      <w:rPr>
        <w:rFonts w:ascii="Times New Roman" w:hAnsi="Times New Roman" w:hint="default"/>
      </w:rPr>
    </w:lvl>
    <w:lvl w:ilvl="7" w:tplc="180E5602" w:tentative="1">
      <w:start w:val="1"/>
      <w:numFmt w:val="bullet"/>
      <w:lvlText w:val="•"/>
      <w:lvlJc w:val="left"/>
      <w:pPr>
        <w:tabs>
          <w:tab w:val="num" w:pos="5760"/>
        </w:tabs>
        <w:ind w:left="5760" w:hanging="360"/>
      </w:pPr>
      <w:rPr>
        <w:rFonts w:ascii="Times New Roman" w:hAnsi="Times New Roman" w:hint="default"/>
      </w:rPr>
    </w:lvl>
    <w:lvl w:ilvl="8" w:tplc="FA3C6F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D713E16"/>
    <w:multiLevelType w:val="hybridMultilevel"/>
    <w:tmpl w:val="A626ABF8"/>
    <w:lvl w:ilvl="0" w:tplc="76B0D5D4">
      <w:start w:val="1"/>
      <w:numFmt w:val="lowerLetter"/>
      <w:lvlText w:val="(%1)"/>
      <w:lvlJc w:val="left"/>
      <w:pPr>
        <w:ind w:left="-4" w:hanging="705"/>
      </w:pPr>
      <w:rPr>
        <w:rFonts w:hint="default"/>
      </w:rPr>
    </w:lvl>
    <w:lvl w:ilvl="1" w:tplc="04260019" w:tentative="1">
      <w:start w:val="1"/>
      <w:numFmt w:val="lowerLetter"/>
      <w:lvlText w:val="%2."/>
      <w:lvlJc w:val="left"/>
      <w:pPr>
        <w:ind w:left="371" w:hanging="360"/>
      </w:pPr>
    </w:lvl>
    <w:lvl w:ilvl="2" w:tplc="0426001B" w:tentative="1">
      <w:start w:val="1"/>
      <w:numFmt w:val="lowerRoman"/>
      <w:lvlText w:val="%3."/>
      <w:lvlJc w:val="right"/>
      <w:pPr>
        <w:ind w:left="1091" w:hanging="180"/>
      </w:pPr>
    </w:lvl>
    <w:lvl w:ilvl="3" w:tplc="0426000F" w:tentative="1">
      <w:start w:val="1"/>
      <w:numFmt w:val="decimal"/>
      <w:lvlText w:val="%4."/>
      <w:lvlJc w:val="left"/>
      <w:pPr>
        <w:ind w:left="1811" w:hanging="360"/>
      </w:pPr>
    </w:lvl>
    <w:lvl w:ilvl="4" w:tplc="04260019" w:tentative="1">
      <w:start w:val="1"/>
      <w:numFmt w:val="lowerLetter"/>
      <w:lvlText w:val="%5."/>
      <w:lvlJc w:val="left"/>
      <w:pPr>
        <w:ind w:left="2531" w:hanging="360"/>
      </w:pPr>
    </w:lvl>
    <w:lvl w:ilvl="5" w:tplc="0426001B" w:tentative="1">
      <w:start w:val="1"/>
      <w:numFmt w:val="lowerRoman"/>
      <w:lvlText w:val="%6."/>
      <w:lvlJc w:val="right"/>
      <w:pPr>
        <w:ind w:left="3251" w:hanging="180"/>
      </w:pPr>
    </w:lvl>
    <w:lvl w:ilvl="6" w:tplc="0426000F" w:tentative="1">
      <w:start w:val="1"/>
      <w:numFmt w:val="decimal"/>
      <w:lvlText w:val="%7."/>
      <w:lvlJc w:val="left"/>
      <w:pPr>
        <w:ind w:left="3971" w:hanging="360"/>
      </w:pPr>
    </w:lvl>
    <w:lvl w:ilvl="7" w:tplc="04260019" w:tentative="1">
      <w:start w:val="1"/>
      <w:numFmt w:val="lowerLetter"/>
      <w:lvlText w:val="%8."/>
      <w:lvlJc w:val="left"/>
      <w:pPr>
        <w:ind w:left="4691" w:hanging="360"/>
      </w:pPr>
    </w:lvl>
    <w:lvl w:ilvl="8" w:tplc="0426001B" w:tentative="1">
      <w:start w:val="1"/>
      <w:numFmt w:val="lowerRoman"/>
      <w:lvlText w:val="%9."/>
      <w:lvlJc w:val="right"/>
      <w:pPr>
        <w:ind w:left="541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35E0B"/>
    <w:rsid w:val="00082B17"/>
    <w:rsid w:val="000911FA"/>
    <w:rsid w:val="000E7403"/>
    <w:rsid w:val="00193498"/>
    <w:rsid w:val="002B00A7"/>
    <w:rsid w:val="0034570F"/>
    <w:rsid w:val="0037150D"/>
    <w:rsid w:val="00446DE2"/>
    <w:rsid w:val="00461A61"/>
    <w:rsid w:val="005676C4"/>
    <w:rsid w:val="00647881"/>
    <w:rsid w:val="0068545A"/>
    <w:rsid w:val="00775441"/>
    <w:rsid w:val="007C2699"/>
    <w:rsid w:val="007D700E"/>
    <w:rsid w:val="00943E15"/>
    <w:rsid w:val="009725C9"/>
    <w:rsid w:val="009A097E"/>
    <w:rsid w:val="009B1E0B"/>
    <w:rsid w:val="009C2079"/>
    <w:rsid w:val="009F522D"/>
    <w:rsid w:val="00A05A53"/>
    <w:rsid w:val="00B004C2"/>
    <w:rsid w:val="00B35E0B"/>
    <w:rsid w:val="00BA1987"/>
    <w:rsid w:val="00BB7013"/>
    <w:rsid w:val="00D338B9"/>
    <w:rsid w:val="00D85101"/>
    <w:rsid w:val="00D9514A"/>
    <w:rsid w:val="00DE1746"/>
    <w:rsid w:val="00E373E5"/>
    <w:rsid w:val="00E47139"/>
    <w:rsid w:val="00FE611E"/>
    <w:rsid w:val="00FE6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C662EBBE-A65C-4D8E-A4BE-E4A5DA89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7E"/>
  </w:style>
  <w:style w:type="paragraph" w:styleId="Heading1">
    <w:name w:val="heading 1"/>
    <w:basedOn w:val="Normal"/>
    <w:next w:val="Normal"/>
    <w:link w:val="Heading1Char"/>
    <w:qFormat/>
    <w:rsid w:val="009B1E0B"/>
    <w:pPr>
      <w:keepNext/>
      <w:spacing w:after="0" w:line="240" w:lineRule="auto"/>
      <w:jc w:val="center"/>
      <w:outlineLvl w:val="0"/>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0B"/>
    <w:rPr>
      <w:rFonts w:ascii="Tahoma" w:hAnsi="Tahoma" w:cs="Tahoma"/>
      <w:sz w:val="16"/>
      <w:szCs w:val="16"/>
    </w:rPr>
  </w:style>
  <w:style w:type="paragraph" w:styleId="Header">
    <w:name w:val="header"/>
    <w:basedOn w:val="Normal"/>
    <w:link w:val="HeaderChar"/>
    <w:uiPriority w:val="99"/>
    <w:unhideWhenUsed/>
    <w:rsid w:val="00B35E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5E0B"/>
  </w:style>
  <w:style w:type="paragraph" w:styleId="Footer">
    <w:name w:val="footer"/>
    <w:basedOn w:val="Normal"/>
    <w:link w:val="FooterChar"/>
    <w:uiPriority w:val="99"/>
    <w:unhideWhenUsed/>
    <w:rsid w:val="00B35E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5E0B"/>
  </w:style>
  <w:style w:type="character" w:customStyle="1" w:styleId="Heading1Char">
    <w:name w:val="Heading 1 Char"/>
    <w:basedOn w:val="DefaultParagraphFont"/>
    <w:link w:val="Heading1"/>
    <w:rsid w:val="009B1E0B"/>
    <w:rPr>
      <w:rFonts w:ascii="Times New Roman" w:eastAsia="Times New Roman" w:hAnsi="Times New Roman" w:cs="Times New Roman"/>
      <w:b/>
      <w:sz w:val="20"/>
      <w:szCs w:val="20"/>
      <w:lang w:val="en-GB"/>
    </w:rPr>
  </w:style>
  <w:style w:type="paragraph" w:styleId="BodyText">
    <w:name w:val="Body Text"/>
    <w:basedOn w:val="Normal"/>
    <w:link w:val="BodyTextChar"/>
    <w:rsid w:val="009B1E0B"/>
    <w:pPr>
      <w:suppressAutoHyphens/>
      <w:spacing w:after="0" w:line="240" w:lineRule="auto"/>
      <w:jc w:val="both"/>
    </w:pPr>
    <w:rPr>
      <w:rFonts w:ascii="CorpoS" w:eastAsia="Times New Roman" w:hAnsi="CorpoS" w:cs="Times New Roman"/>
      <w:kern w:val="1"/>
      <w:sz w:val="24"/>
      <w:szCs w:val="20"/>
      <w:lang w:eastAsia="ar-SA"/>
    </w:rPr>
  </w:style>
  <w:style w:type="character" w:customStyle="1" w:styleId="BodyTextChar">
    <w:name w:val="Body Text Char"/>
    <w:basedOn w:val="DefaultParagraphFont"/>
    <w:link w:val="BodyText"/>
    <w:rsid w:val="009B1E0B"/>
    <w:rPr>
      <w:rFonts w:ascii="CorpoS" w:eastAsia="Times New Roman" w:hAnsi="CorpoS" w:cs="Times New Roman"/>
      <w:kern w:val="1"/>
      <w:sz w:val="24"/>
      <w:szCs w:val="20"/>
      <w:lang w:eastAsia="ar-SA"/>
    </w:rPr>
  </w:style>
  <w:style w:type="paragraph" w:customStyle="1" w:styleId="default">
    <w:name w:val="default"/>
    <w:basedOn w:val="Normal"/>
    <w:rsid w:val="009B1E0B"/>
    <w:pPr>
      <w:spacing w:before="100" w:beforeAutospacing="1" w:after="100" w:afterAutospacing="1" w:line="240" w:lineRule="auto"/>
    </w:pPr>
    <w:rPr>
      <w:rFonts w:ascii="Times New Roman" w:eastAsia="Calibri" w:hAnsi="Times New Roman" w:cs="Times New Roman"/>
      <w:sz w:val="24"/>
      <w:szCs w:val="24"/>
      <w:lang w:val="en-US" w:eastAsia="en-GB"/>
    </w:rPr>
  </w:style>
  <w:style w:type="character" w:styleId="Strong">
    <w:name w:val="Strong"/>
    <w:uiPriority w:val="22"/>
    <w:qFormat/>
    <w:rsid w:val="009B1E0B"/>
    <w:rPr>
      <w:b/>
      <w:bCs/>
    </w:rPr>
  </w:style>
  <w:style w:type="paragraph" w:styleId="ListParagraph">
    <w:name w:val="List Paragraph"/>
    <w:basedOn w:val="Normal"/>
    <w:uiPriority w:val="34"/>
    <w:qFormat/>
    <w:rsid w:val="000E7403"/>
    <w:pPr>
      <w:ind w:left="720"/>
      <w:contextualSpacing/>
    </w:pPr>
  </w:style>
  <w:style w:type="character" w:styleId="PlaceholderText">
    <w:name w:val="Placeholder Text"/>
    <w:basedOn w:val="DefaultParagraphFont"/>
    <w:uiPriority w:val="99"/>
    <w:semiHidden/>
    <w:rsid w:val="00E373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92C7FA06-C837-4EC6-94B7-94DA415E16DE"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92C7FA06-C837-4EC6-94B7-94DA415E16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27C7993E-A696-42CB-A09C-E2876C1E3652"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27C7993E-A696-42CB-A09C-E2876C1E3652"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FF6E7CE-FA8A-4248-A97F-0DF02C123EA8}"/>
      </w:docPartPr>
      <w:docPartBody>
        <w:p w:rsidR="00000000" w:rsidRDefault="00845DC9">
          <w:r w:rsidRPr="004454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rpoS">
    <w:altName w:val="Times New Roman"/>
    <w:charset w:val="00"/>
    <w:family w:val="auto"/>
    <w:pitch w:val="variable"/>
    <w:sig w:usb0="800002EF" w:usb1="00000048" w:usb2="00000000" w:usb3="00000000" w:csb0="00000097"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C9"/>
    <w:rsid w:val="00845D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D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370C-62A3-4004-B624-91B12226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5688</Words>
  <Characters>3243</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Mnovoksanovs</dc:creator>
  <cp:lastModifiedBy>Ilze Ozola</cp:lastModifiedBy>
  <cp:revision>15</cp:revision>
  <cp:lastPrinted>2016-02-08T16:03:00Z</cp:lastPrinted>
  <dcterms:created xsi:type="dcterms:W3CDTF">2015-02-27T09:46:00Z</dcterms:created>
  <dcterms:modified xsi:type="dcterms:W3CDTF">2016-02-09T07:32:00Z</dcterms:modified>
</cp:coreProperties>
</file>